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E14A2" w14:textId="354CD1B2" w:rsidR="001202DA" w:rsidRPr="00AC66D9" w:rsidRDefault="00EC0A2F" w:rsidP="001202DA">
      <w:pPr>
        <w:rPr>
          <w:rFonts w:asciiTheme="majorHAnsi" w:hAnsiTheme="majorHAnsi" w:cstheme="majorHAnsi"/>
          <w:sz w:val="24"/>
          <w:szCs w:val="24"/>
        </w:rPr>
      </w:pPr>
      <w:r w:rsidRPr="00AC66D9">
        <w:rPr>
          <w:rFonts w:asciiTheme="majorHAnsi" w:hAnsiTheme="majorHAnsi" w:cstheme="majorHAnsi"/>
          <w:noProof/>
          <w:sz w:val="24"/>
          <w:szCs w:val="24"/>
          <w:highlight w:val="yellow"/>
        </w:rPr>
        <w:drawing>
          <wp:anchor distT="0" distB="0" distL="114300" distR="114300" simplePos="0" relativeHeight="251660288" behindDoc="0" locked="0" layoutInCell="1" allowOverlap="1" wp14:anchorId="1453640A" wp14:editId="61664C18">
            <wp:simplePos x="0" y="0"/>
            <wp:positionH relativeFrom="margin">
              <wp:align>right</wp:align>
            </wp:positionH>
            <wp:positionV relativeFrom="paragraph">
              <wp:posOffset>71755</wp:posOffset>
            </wp:positionV>
            <wp:extent cx="1682115" cy="1121410"/>
            <wp:effectExtent l="0" t="0" r="0" b="254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18_09_17_EU flag.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82115" cy="1121410"/>
                    </a:xfrm>
                    <a:prstGeom prst="rect">
                      <a:avLst/>
                    </a:prstGeom>
                  </pic:spPr>
                </pic:pic>
              </a:graphicData>
            </a:graphic>
            <wp14:sizeRelH relativeFrom="margin">
              <wp14:pctWidth>0</wp14:pctWidth>
            </wp14:sizeRelH>
            <wp14:sizeRelV relativeFrom="margin">
              <wp14:pctHeight>0</wp14:pctHeight>
            </wp14:sizeRelV>
          </wp:anchor>
        </w:drawing>
      </w:r>
      <w:r w:rsidRPr="00AC66D9">
        <w:rPr>
          <w:rFonts w:asciiTheme="majorHAnsi" w:hAnsiTheme="majorHAnsi" w:cstheme="majorHAnsi"/>
          <w:noProof/>
          <w:sz w:val="24"/>
          <w:szCs w:val="24"/>
        </w:rPr>
        <w:drawing>
          <wp:inline distT="0" distB="0" distL="0" distR="0" wp14:anchorId="5FABB4C8" wp14:editId="1C370C02">
            <wp:extent cx="2547117" cy="943200"/>
            <wp:effectExtent l="0" t="0" r="5715" b="9525"/>
            <wp:docPr id="1" name="Picture 1" descr="\\cmvm.datastore.ed.ac.uk\cmvm\eb\users\nrybtso2\Natalia R\eurofaang-right-img-update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mvm.datastore.ed.ac.uk\cmvm\eb\users\nrybtso2\Natalia R\eurofaang-right-img-updated 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17174" cy="969142"/>
                    </a:xfrm>
                    <a:prstGeom prst="rect">
                      <a:avLst/>
                    </a:prstGeom>
                    <a:noFill/>
                    <a:ln>
                      <a:noFill/>
                    </a:ln>
                  </pic:spPr>
                </pic:pic>
              </a:graphicData>
            </a:graphic>
          </wp:inline>
        </w:drawing>
      </w:r>
      <w:bookmarkStart w:id="0" w:name="_Hlk525204145"/>
      <w:bookmarkEnd w:id="0"/>
    </w:p>
    <w:p w14:paraId="60EAE6F4" w14:textId="77777777" w:rsidR="00EC0A2F" w:rsidRPr="00C03880" w:rsidRDefault="00EC0A2F" w:rsidP="001202DA">
      <w:pPr>
        <w:jc w:val="center"/>
        <w:rPr>
          <w:rFonts w:asciiTheme="majorHAnsi" w:eastAsia="Century Gothic" w:hAnsiTheme="majorHAnsi" w:cstheme="majorHAnsi"/>
          <w:b/>
          <w:color w:val="000000" w:themeColor="text1"/>
          <w:sz w:val="24"/>
          <w:szCs w:val="24"/>
        </w:rPr>
      </w:pPr>
    </w:p>
    <w:p w14:paraId="22597E3B" w14:textId="77777777" w:rsidR="00EC0A2F" w:rsidRPr="00AC66D9" w:rsidRDefault="00EC0A2F" w:rsidP="001202DA">
      <w:pPr>
        <w:jc w:val="center"/>
        <w:rPr>
          <w:rFonts w:asciiTheme="majorHAnsi" w:eastAsia="Century Gothic" w:hAnsiTheme="majorHAnsi" w:cstheme="majorHAnsi"/>
          <w:b/>
          <w:bCs/>
          <w:color w:val="000000" w:themeColor="text1"/>
          <w:sz w:val="36"/>
          <w:szCs w:val="36"/>
        </w:rPr>
      </w:pPr>
    </w:p>
    <w:p w14:paraId="5CE37AFA" w14:textId="5042D6E7" w:rsidR="00761762" w:rsidRPr="00AC66D9" w:rsidRDefault="00761762" w:rsidP="00761762">
      <w:pPr>
        <w:jc w:val="center"/>
        <w:rPr>
          <w:rFonts w:asciiTheme="majorHAnsi" w:eastAsia="Century Gothic" w:hAnsiTheme="majorHAnsi" w:cstheme="majorHAnsi"/>
          <w:b/>
          <w:bCs/>
          <w:color w:val="000000" w:themeColor="text1"/>
          <w:sz w:val="36"/>
          <w:szCs w:val="36"/>
        </w:rPr>
      </w:pPr>
      <w:r w:rsidRPr="00AC66D9">
        <w:rPr>
          <w:rFonts w:asciiTheme="majorHAnsi" w:eastAsia="Century Gothic" w:hAnsiTheme="majorHAnsi" w:cstheme="majorHAnsi"/>
          <w:b/>
          <w:bCs/>
          <w:color w:val="000000" w:themeColor="text1"/>
          <w:sz w:val="36"/>
          <w:szCs w:val="36"/>
        </w:rPr>
        <w:t xml:space="preserve">Deliverable </w:t>
      </w:r>
      <w:r w:rsidR="009D379A" w:rsidRPr="00AC66D9">
        <w:rPr>
          <w:rFonts w:asciiTheme="majorHAnsi" w:eastAsia="Century Gothic" w:hAnsiTheme="majorHAnsi" w:cstheme="majorHAnsi"/>
          <w:b/>
          <w:bCs/>
          <w:color w:val="000000" w:themeColor="text1"/>
          <w:sz w:val="36"/>
          <w:szCs w:val="36"/>
        </w:rPr>
        <w:t>5.4</w:t>
      </w:r>
    </w:p>
    <w:p w14:paraId="4440C209" w14:textId="39AEA6E7" w:rsidR="009D379A" w:rsidRPr="00AC66D9" w:rsidRDefault="009D379A" w:rsidP="00AC66D9">
      <w:pPr>
        <w:jc w:val="center"/>
        <w:rPr>
          <w:b/>
          <w:bCs/>
          <w:sz w:val="40"/>
          <w:szCs w:val="40"/>
          <w:lang/>
        </w:rPr>
      </w:pPr>
      <w:bookmarkStart w:id="1" w:name="_Toc170468314"/>
      <w:r w:rsidRPr="00AC66D9">
        <w:rPr>
          <w:b/>
          <w:bCs/>
          <w:sz w:val="40"/>
          <w:szCs w:val="40"/>
          <w:lang/>
        </w:rPr>
        <w:t>Resource in the form of a web portal to connect ethics committees, projects and infrastructures as a foundation for a European ‘think tank’ on genome editing</w:t>
      </w:r>
      <w:bookmarkEnd w:id="1"/>
    </w:p>
    <w:p w14:paraId="78608AC6" w14:textId="33529804" w:rsidR="001202DA" w:rsidRPr="006B1FDE" w:rsidRDefault="001202DA" w:rsidP="001202DA">
      <w:pPr>
        <w:jc w:val="center"/>
        <w:rPr>
          <w:rFonts w:asciiTheme="majorHAnsi" w:eastAsia="Century Gothic" w:hAnsiTheme="majorHAnsi" w:cstheme="majorHAnsi"/>
          <w:b/>
          <w:color w:val="000000" w:themeColor="text1"/>
          <w:sz w:val="24"/>
          <w:szCs w:val="24"/>
        </w:rPr>
      </w:pPr>
      <w:r w:rsidRPr="00C03880">
        <w:rPr>
          <w:rFonts w:asciiTheme="majorHAnsi" w:eastAsia="Century Gothic" w:hAnsiTheme="majorHAnsi" w:cstheme="majorHAnsi"/>
          <w:b/>
          <w:color w:val="000000" w:themeColor="text1"/>
          <w:sz w:val="24"/>
          <w:szCs w:val="24"/>
        </w:rPr>
        <w:t xml:space="preserve">Grant agreement no°: </w:t>
      </w:r>
      <w:r w:rsidR="00EC0A2F" w:rsidRPr="006B1FDE">
        <w:rPr>
          <w:rFonts w:asciiTheme="majorHAnsi" w:eastAsia="Century Gothic" w:hAnsiTheme="majorHAnsi" w:cstheme="majorHAnsi"/>
          <w:b/>
          <w:color w:val="000000" w:themeColor="text1"/>
          <w:sz w:val="24"/>
          <w:szCs w:val="24"/>
        </w:rPr>
        <w:t>101094718</w:t>
      </w:r>
    </w:p>
    <w:p w14:paraId="2AB8B854" w14:textId="77777777" w:rsidR="001202DA" w:rsidRPr="00287603" w:rsidRDefault="001202DA" w:rsidP="001202DA">
      <w:pPr>
        <w:jc w:val="center"/>
        <w:rPr>
          <w:rFonts w:asciiTheme="majorHAnsi" w:eastAsia="Century Gothic" w:hAnsiTheme="majorHAnsi" w:cstheme="majorHAnsi"/>
          <w:color w:val="000000" w:themeColor="text1"/>
          <w:sz w:val="24"/>
          <w:szCs w:val="24"/>
        </w:rPr>
      </w:pPr>
      <w:r w:rsidRPr="00287603">
        <w:rPr>
          <w:rFonts w:asciiTheme="majorHAnsi" w:eastAsia="Century Gothic" w:hAnsiTheme="majorHAnsi" w:cstheme="majorHAnsi"/>
          <w:color w:val="000000" w:themeColor="text1"/>
          <w:sz w:val="24"/>
          <w:szCs w:val="24"/>
        </w:rPr>
        <w:t>Due submission date</w:t>
      </w:r>
    </w:p>
    <w:p w14:paraId="35C5348F" w14:textId="69132458" w:rsidR="009226E6" w:rsidRPr="00AC66D9" w:rsidRDefault="00AC6605" w:rsidP="009226E6">
      <w:pPr>
        <w:jc w:val="center"/>
        <w:rPr>
          <w:rFonts w:asciiTheme="majorHAnsi" w:eastAsia="Century Gothic" w:hAnsiTheme="majorHAnsi" w:cstheme="majorHAnsi"/>
          <w:b/>
          <w:color w:val="000000" w:themeColor="text1"/>
          <w:sz w:val="24"/>
          <w:szCs w:val="24"/>
        </w:rPr>
      </w:pPr>
      <w:r w:rsidRPr="00287603">
        <w:rPr>
          <w:rFonts w:asciiTheme="majorHAnsi" w:eastAsia="Century Gothic" w:hAnsiTheme="majorHAnsi" w:cstheme="majorHAnsi"/>
          <w:b/>
          <w:color w:val="000000" w:themeColor="text1"/>
          <w:sz w:val="24"/>
          <w:szCs w:val="24"/>
        </w:rPr>
        <w:t>2024-06-30</w:t>
      </w:r>
    </w:p>
    <w:p w14:paraId="6C712162" w14:textId="77777777" w:rsidR="001202DA" w:rsidRPr="00AC66D9" w:rsidRDefault="001202DA" w:rsidP="001202DA">
      <w:pPr>
        <w:jc w:val="cente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Actual submission date</w:t>
      </w:r>
    </w:p>
    <w:p w14:paraId="599407A6" w14:textId="17CA816D" w:rsidR="001F47DC" w:rsidRPr="00AC66D9" w:rsidRDefault="001F47DC" w:rsidP="001F47DC">
      <w:pPr>
        <w:jc w:val="center"/>
        <w:rPr>
          <w:rFonts w:asciiTheme="majorHAnsi" w:eastAsia="Century Gothic" w:hAnsiTheme="majorHAnsi" w:cstheme="majorHAnsi"/>
          <w:b/>
          <w:color w:val="000000" w:themeColor="text1"/>
          <w:sz w:val="24"/>
          <w:szCs w:val="24"/>
        </w:rPr>
      </w:pPr>
      <w:r w:rsidRPr="00AC66D9">
        <w:rPr>
          <w:rFonts w:asciiTheme="majorHAnsi" w:eastAsia="Century Gothic" w:hAnsiTheme="majorHAnsi" w:cstheme="majorHAnsi"/>
          <w:b/>
          <w:color w:val="000000" w:themeColor="text1"/>
          <w:sz w:val="24"/>
          <w:szCs w:val="24"/>
        </w:rPr>
        <w:t>2024-06-</w:t>
      </w:r>
      <w:r w:rsidRPr="00AC66D9">
        <w:rPr>
          <w:rFonts w:asciiTheme="majorHAnsi" w:eastAsia="Century Gothic" w:hAnsiTheme="majorHAnsi" w:cstheme="majorHAnsi"/>
          <w:b/>
          <w:color w:val="000000" w:themeColor="text1"/>
          <w:sz w:val="24"/>
          <w:szCs w:val="24"/>
        </w:rPr>
        <w:t>28</w:t>
      </w:r>
    </w:p>
    <w:p w14:paraId="5586112C" w14:textId="77777777" w:rsidR="007C0D75" w:rsidRPr="00AC66D9" w:rsidRDefault="007C0D75" w:rsidP="007C0D75">
      <w:pPr>
        <w:jc w:val="cente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 xml:space="preserve">Responsible author(s) </w:t>
      </w:r>
    </w:p>
    <w:p w14:paraId="134D9623" w14:textId="468EA585" w:rsidR="007C0D75" w:rsidRPr="00AC66D9" w:rsidRDefault="009D379A" w:rsidP="007C0D75">
      <w:pPr>
        <w:jc w:val="center"/>
        <w:rPr>
          <w:rFonts w:asciiTheme="majorHAnsi" w:eastAsia="Century Gothic" w:hAnsiTheme="majorHAnsi" w:cstheme="majorHAnsi"/>
          <w:b/>
          <w:color w:val="000000" w:themeColor="text1"/>
          <w:sz w:val="24"/>
          <w:szCs w:val="24"/>
        </w:rPr>
      </w:pPr>
      <w:r w:rsidRPr="00AC66D9">
        <w:rPr>
          <w:rFonts w:asciiTheme="majorHAnsi" w:eastAsia="Century Gothic" w:hAnsiTheme="majorHAnsi" w:cstheme="majorHAnsi"/>
          <w:b/>
          <w:color w:val="000000" w:themeColor="text1"/>
          <w:sz w:val="24"/>
          <w:szCs w:val="24"/>
        </w:rPr>
        <w:t xml:space="preserve">Geena </w:t>
      </w:r>
      <w:proofErr w:type="gramStart"/>
      <w:r w:rsidRPr="00AC66D9">
        <w:rPr>
          <w:rFonts w:asciiTheme="majorHAnsi" w:eastAsia="Century Gothic" w:hAnsiTheme="majorHAnsi" w:cstheme="majorHAnsi"/>
          <w:b/>
          <w:color w:val="000000" w:themeColor="text1"/>
          <w:sz w:val="24"/>
          <w:szCs w:val="24"/>
        </w:rPr>
        <w:t>Cartick(</w:t>
      </w:r>
      <w:proofErr w:type="gramEnd"/>
      <w:r w:rsidRPr="00AC66D9">
        <w:rPr>
          <w:rFonts w:asciiTheme="majorHAnsi" w:eastAsia="Century Gothic" w:hAnsiTheme="majorHAnsi" w:cstheme="majorHAnsi"/>
          <w:b/>
          <w:color w:val="000000" w:themeColor="text1"/>
          <w:sz w:val="24"/>
          <w:szCs w:val="24"/>
        </w:rPr>
        <w:t>EFFAB)</w:t>
      </w:r>
    </w:p>
    <w:p w14:paraId="21C184A2" w14:textId="0016EF28" w:rsidR="009D379A" w:rsidRPr="00AC66D9" w:rsidRDefault="009D379A" w:rsidP="007C0D75">
      <w:pPr>
        <w:jc w:val="center"/>
        <w:rPr>
          <w:rFonts w:asciiTheme="majorHAnsi" w:eastAsia="Century Gothic" w:hAnsiTheme="majorHAnsi" w:cstheme="majorHAnsi"/>
          <w:b/>
          <w:color w:val="000000" w:themeColor="text1"/>
          <w:sz w:val="24"/>
          <w:szCs w:val="24"/>
        </w:rPr>
      </w:pPr>
      <w:r w:rsidRPr="00AC66D9">
        <w:rPr>
          <w:rFonts w:asciiTheme="majorHAnsi" w:eastAsia="Century Gothic" w:hAnsiTheme="majorHAnsi" w:cstheme="majorHAnsi"/>
          <w:b/>
          <w:color w:val="000000" w:themeColor="text1"/>
          <w:sz w:val="24"/>
          <w:szCs w:val="24"/>
        </w:rPr>
        <w:t>Emily Clark (UEDIN)</w:t>
      </w:r>
    </w:p>
    <w:p w14:paraId="30EC99F3" w14:textId="77777777" w:rsidR="007C0D75" w:rsidRPr="00AC66D9" w:rsidRDefault="007C0D75" w:rsidP="001202DA">
      <w:pPr>
        <w:jc w:val="center"/>
        <w:rPr>
          <w:rFonts w:asciiTheme="majorHAnsi" w:hAnsiTheme="majorHAnsi" w:cstheme="majorHAnsi"/>
          <w:color w:val="000000" w:themeColor="text1"/>
          <w:sz w:val="24"/>
          <w:szCs w:val="24"/>
        </w:rPr>
      </w:pPr>
    </w:p>
    <w:p w14:paraId="163053C7" w14:textId="4ED3FFD9" w:rsidR="001202DA" w:rsidRPr="00AC66D9" w:rsidRDefault="001202DA" w:rsidP="001202DA">
      <w:pPr>
        <w:jc w:val="center"/>
        <w:rPr>
          <w:rFonts w:asciiTheme="majorHAnsi" w:hAnsiTheme="majorHAnsi" w:cstheme="majorHAnsi"/>
          <w:b/>
          <w:color w:val="000000" w:themeColor="text1"/>
          <w:sz w:val="24"/>
          <w:szCs w:val="24"/>
        </w:rPr>
      </w:pPr>
      <w:proofErr w:type="gramStart"/>
      <w:r w:rsidRPr="00AC66D9">
        <w:rPr>
          <w:rFonts w:asciiTheme="majorHAnsi" w:hAnsiTheme="majorHAnsi" w:cstheme="majorHAnsi"/>
          <w:b/>
          <w:color w:val="000000" w:themeColor="text1"/>
          <w:sz w:val="24"/>
          <w:szCs w:val="24"/>
        </w:rPr>
        <w:t xml:space="preserve">Confidential </w:t>
      </w:r>
      <w:r w:rsidR="006524BC" w:rsidRPr="00AC66D9">
        <w:rPr>
          <w:rFonts w:asciiTheme="majorHAnsi" w:hAnsiTheme="majorHAnsi" w:cstheme="majorHAnsi"/>
          <w:b/>
          <w:color w:val="000000" w:themeColor="text1"/>
          <w:sz w:val="24"/>
          <w:szCs w:val="24"/>
        </w:rPr>
        <w:t xml:space="preserve"> </w:t>
      </w:r>
      <w:r w:rsidRPr="00AC66D9">
        <w:rPr>
          <w:rFonts w:asciiTheme="majorHAnsi" w:hAnsiTheme="majorHAnsi" w:cstheme="majorHAnsi"/>
          <w:b/>
          <w:color w:val="000000" w:themeColor="text1"/>
          <w:sz w:val="24"/>
          <w:szCs w:val="24"/>
        </w:rPr>
        <w:t>No</w:t>
      </w:r>
      <w:proofErr w:type="gramEnd"/>
      <w:r w:rsidRPr="00AC66D9">
        <w:rPr>
          <w:rFonts w:asciiTheme="majorHAnsi" w:hAnsiTheme="majorHAnsi" w:cstheme="majorHAnsi"/>
          <w:b/>
          <w:color w:val="000000" w:themeColor="text1"/>
          <w:sz w:val="24"/>
          <w:szCs w:val="24"/>
        </w:rPr>
        <w:t xml:space="preserve"> </w:t>
      </w:r>
    </w:p>
    <w:p w14:paraId="570AB802" w14:textId="40267334" w:rsidR="001202DA" w:rsidRPr="00AC66D9" w:rsidRDefault="001202DA" w:rsidP="001202DA">
      <w:pPr>
        <w:jc w:val="center"/>
        <w:rPr>
          <w:rFonts w:asciiTheme="majorHAnsi" w:hAnsiTheme="majorHAnsi" w:cstheme="majorHAnsi"/>
          <w:sz w:val="24"/>
          <w:szCs w:val="24"/>
        </w:rPr>
      </w:pPr>
    </w:p>
    <w:p w14:paraId="1E1E5EB2" w14:textId="0231EAFA" w:rsidR="007C0D75" w:rsidRPr="00AC66D9" w:rsidRDefault="007C0D75" w:rsidP="001202DA">
      <w:pPr>
        <w:jc w:val="center"/>
        <w:rPr>
          <w:rFonts w:asciiTheme="majorHAnsi" w:hAnsiTheme="majorHAnsi" w:cstheme="majorHAnsi"/>
          <w:sz w:val="24"/>
          <w:szCs w:val="24"/>
        </w:rPr>
      </w:pPr>
    </w:p>
    <w:p w14:paraId="285FF9A3" w14:textId="77777777" w:rsidR="007C0D75" w:rsidRPr="00AC66D9" w:rsidRDefault="007C0D75" w:rsidP="00295D03">
      <w:pPr>
        <w:rPr>
          <w:rFonts w:asciiTheme="majorHAnsi" w:hAnsiTheme="majorHAnsi" w:cstheme="majorHAnsi"/>
          <w:sz w:val="24"/>
          <w:szCs w:val="24"/>
        </w:rPr>
      </w:pPr>
    </w:p>
    <w:p w14:paraId="5141FFD7" w14:textId="77777777" w:rsidR="001202DA" w:rsidRPr="00AC66D9" w:rsidRDefault="001202DA" w:rsidP="001202DA">
      <w:pPr>
        <w:jc w:val="center"/>
        <w:rPr>
          <w:rFonts w:asciiTheme="majorHAnsi" w:hAnsiTheme="majorHAnsi" w:cstheme="majorHAnsi"/>
          <w:sz w:val="24"/>
          <w:szCs w:val="24"/>
        </w:rPr>
      </w:pPr>
      <w:r w:rsidRPr="00AC66D9">
        <w:rPr>
          <w:rFonts w:asciiTheme="majorHAnsi" w:hAnsiTheme="majorHAnsi" w:cstheme="majorHAnsi"/>
          <w:noProof/>
          <w:sz w:val="24"/>
          <w:szCs w:val="24"/>
        </w:rPr>
        <mc:AlternateContent>
          <mc:Choice Requires="wps">
            <w:drawing>
              <wp:anchor distT="0" distB="0" distL="114300" distR="114300" simplePos="0" relativeHeight="251659264" behindDoc="0" locked="0" layoutInCell="1" allowOverlap="1" wp14:anchorId="0DE7D6B1" wp14:editId="6D08F998">
                <wp:simplePos x="0" y="0"/>
                <wp:positionH relativeFrom="margin">
                  <wp:align>right</wp:align>
                </wp:positionH>
                <wp:positionV relativeFrom="paragraph">
                  <wp:posOffset>142053</wp:posOffset>
                </wp:positionV>
                <wp:extent cx="5966460" cy="731520"/>
                <wp:effectExtent l="0" t="0" r="0" b="0"/>
                <wp:wrapNone/>
                <wp:docPr id="5" name="Text Box 5"/>
                <wp:cNvGraphicFramePr/>
                <a:graphic xmlns:a="http://schemas.openxmlformats.org/drawingml/2006/main">
                  <a:graphicData uri="http://schemas.microsoft.com/office/word/2010/wordprocessingShape">
                    <wps:wsp>
                      <wps:cNvSpPr txBox="1"/>
                      <wps:spPr>
                        <a:xfrm>
                          <a:off x="0" y="0"/>
                          <a:ext cx="5966460" cy="731520"/>
                        </a:xfrm>
                        <a:prstGeom prst="rect">
                          <a:avLst/>
                        </a:prstGeom>
                        <a:solidFill>
                          <a:sysClr val="window" lastClr="FFFFFF"/>
                        </a:solidFill>
                        <a:ln w="6350">
                          <a:noFill/>
                        </a:ln>
                      </wps:spPr>
                      <wps:txbx>
                        <w:txbxContent>
                          <w:p w14:paraId="7613AD59" w14:textId="732B290F" w:rsidR="001202DA" w:rsidRPr="00BC6095" w:rsidRDefault="001202DA" w:rsidP="001202DA">
                            <w:pPr>
                              <w:spacing w:before="0" w:after="0"/>
                              <w:jc w:val="both"/>
                              <w:rPr>
                                <w:rFonts w:ascii="Century Gothic" w:hAnsi="Century Gothic"/>
                                <w:color w:val="000000" w:themeColor="text1"/>
                                <w:sz w:val="18"/>
                                <w:szCs w:val="18"/>
                              </w:rPr>
                            </w:pPr>
                            <w:r w:rsidRPr="00BC6095">
                              <w:rPr>
                                <w:rFonts w:ascii="Century Gothic" w:hAnsi="Century Gothic"/>
                                <w:color w:val="000000" w:themeColor="text1"/>
                                <w:sz w:val="18"/>
                                <w:szCs w:val="18"/>
                                <w:shd w:val="clear" w:color="auto" w:fill="FFFFFF"/>
                              </w:rPr>
                              <w:t xml:space="preserve">This project has received funding from the European Union’s Horizon </w:t>
                            </w:r>
                            <w:r w:rsidR="006524BC">
                              <w:rPr>
                                <w:rFonts w:ascii="Century Gothic" w:hAnsi="Century Gothic"/>
                                <w:color w:val="000000" w:themeColor="text1"/>
                                <w:sz w:val="18"/>
                                <w:szCs w:val="18"/>
                                <w:shd w:val="clear" w:color="auto" w:fill="FFFFFF"/>
                              </w:rPr>
                              <w:t>Europe</w:t>
                            </w:r>
                            <w:r w:rsidRPr="00BC6095">
                              <w:rPr>
                                <w:rFonts w:ascii="Century Gothic" w:hAnsi="Century Gothic"/>
                                <w:color w:val="000000" w:themeColor="text1"/>
                                <w:sz w:val="18"/>
                                <w:szCs w:val="18"/>
                                <w:shd w:val="clear" w:color="auto" w:fill="FFFFFF"/>
                              </w:rPr>
                              <w:t xml:space="preserve"> research and innovation programme under grant agreement No </w:t>
                            </w:r>
                            <w:r w:rsidR="005A59C3" w:rsidRPr="005A59C3">
                              <w:rPr>
                                <w:rFonts w:ascii="Century Gothic" w:hAnsi="Century Gothic"/>
                                <w:color w:val="000000" w:themeColor="text1"/>
                                <w:sz w:val="18"/>
                                <w:szCs w:val="18"/>
                                <w:shd w:val="clear" w:color="auto" w:fill="FFFFFF"/>
                              </w:rPr>
                              <w:t>101094718</w:t>
                            </w:r>
                            <w:r w:rsidRPr="00BC6095">
                              <w:rPr>
                                <w:rFonts w:ascii="Century Gothic" w:hAnsi="Century Gothic"/>
                                <w:color w:val="000000" w:themeColor="text1"/>
                                <w:sz w:val="18"/>
                                <w:szCs w:val="18"/>
                                <w:shd w:val="clear" w:color="auto" w:fill="FFFFFF"/>
                              </w:rPr>
                              <w:t>. The content of this report reflects only the author’s view. The European Commission is not responsible for any use that may be made of the information it contains.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type w14:anchorId="0DE7D6B1" id="_x0000_t202" coordsize="21600,21600" o:spt="202" path="m,l,21600r21600,l21600,xe">
                <v:stroke joinstyle="miter"/>
                <v:path gradientshapeok="t" o:connecttype="rect"/>
              </v:shapetype>
              <v:shape id="Text Box 5" o:spid="_x0000_s1026" type="#_x0000_t202" style="position:absolute;left:0;text-align:left;margin-left:418.6pt;margin-top:11.2pt;width:469.8pt;height:57.6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ndmNgIAAGUEAAAOAAAAZHJzL2Uyb0RvYy54bWysVE1vGjEQvVfqf7B8LwsESINYIkpEVSlK&#10;IpEqZ+P1wkpej2sbdumv77P5bNpTVQ5mPDOej/dmdnLf1prtlPMVmZz3Ol3OlJFUVGad8++vi0+f&#10;OfNBmEJoMirne+X5/fTjh0ljx6pPG9KFcgxBjB83NuebEOw4y7zcqFr4DlllYCzJ1SLg6tZZ4USD&#10;6LXO+t3uKGvIFdaRVN5D+3Aw8mmKX5ZKhuey9CownXPUFtLp0rmKZzadiPHaCbup5LEM8Q9V1KIy&#10;SHoO9SCCYFtX/RGqrqQjT2XoSKozKstKqtQDuul133Wz3AirUi8Ax9szTP7/hZVPu6V9cSy0X6gF&#10;gRGQxvqxhzL205aujv+olMEOCPdn2FQbmIRyeDcaDUYwSdhub3rDfsI1u7y2zoevimoWhZw70JLQ&#10;ErtHH5ARrieXmMyTropFpXW67P1cO7YTYBDEF9RwpoUPUOZ8kX6xaIT47Zk2rMn56GbYTZkMxXgH&#10;P23gfmkySqFdtcfOV1TsAYijw6x4KxcVqn5EyhfhMBxoFAMfnnGUmpCEjhJnG3I//6aP/uAMVs4a&#10;DFvO/Y+tcAqdfDNg8643GMTpTJfB8BYAMndtWV1bzLaeE9DoYbWsTGL0D/oklo7qN+zFLGaFSRiJ&#10;3DkPJ3EeDiuAvZJqNktOmEcrwqNZWhlDR+gjJ6/tm3D2SFwA5U90GksxfsffwTe+NDTbBiqrRG4E&#10;+IDqEXfMciLsuHdxWa7vyevydZj+AgAA//8DAFBLAwQUAAYACAAAACEAua+WkeUAAAAMAQAADwAA&#10;AGRycy9kb3ducmV2LnhtbEyPT0vDQBDF74LfYRnBm92YSrRpNkX8gxYM1Sh43WbHJJqdDdltE/vp&#10;HU96GRjemzfvl60m24k9Dr51pOB8FoFAqpxpqVbw9np/dgXCB01Gd45QwTd6WOXHR5lOjRvpBfdl&#10;qAWHkE+1giaEPpXSVw1a7WeuR2Ltww1WB16HWppBjxxuOxlHUSKtbok/NLrHmwarr3JnFbyP5cOw&#10;Wa8/n/vH4rA5lMUT3hVKnZ5Mt0se10sQAafwdwG/DNwfci62dTsyXnQKmCYoiOMLEKwu5osExJZt&#10;88sEZJ7J/xD5DwAAAP//AwBQSwECLQAUAAYACAAAACEAtoM4kv4AAADhAQAAEwAAAAAAAAAAAAAA&#10;AAAAAAAAW0NvbnRlbnRfVHlwZXNdLnhtbFBLAQItABQABgAIAAAAIQA4/SH/1gAAAJQBAAALAAAA&#10;AAAAAAAAAAAAAC8BAABfcmVscy8ucmVsc1BLAQItABQABgAIAAAAIQAQ8ndmNgIAAGUEAAAOAAAA&#10;AAAAAAAAAAAAAC4CAABkcnMvZTJvRG9jLnhtbFBLAQItABQABgAIAAAAIQC5r5aR5QAAAAwBAAAP&#10;AAAAAAAAAAAAAAAAAJAEAABkcnMvZG93bnJldi54bWxQSwUGAAAAAAQABADzAAAAogUAAAAA&#10;" fillcolor="window" stroked="f" strokeweight=".5pt">
                <v:textbox>
                  <w:txbxContent>
                    <w:p w14:paraId="7613AD59" w14:textId="732B290F" w:rsidR="001202DA" w:rsidRPr="00BC6095" w:rsidRDefault="001202DA" w:rsidP="001202DA">
                      <w:pPr>
                        <w:spacing w:before="0" w:after="0"/>
                        <w:jc w:val="both"/>
                        <w:rPr>
                          <w:rFonts w:ascii="Century Gothic" w:hAnsi="Century Gothic"/>
                          <w:color w:val="000000" w:themeColor="text1"/>
                          <w:sz w:val="18"/>
                          <w:szCs w:val="18"/>
                        </w:rPr>
                      </w:pPr>
                      <w:r w:rsidRPr="00BC6095">
                        <w:rPr>
                          <w:rFonts w:ascii="Century Gothic" w:hAnsi="Century Gothic"/>
                          <w:color w:val="000000" w:themeColor="text1"/>
                          <w:sz w:val="18"/>
                          <w:szCs w:val="18"/>
                          <w:shd w:val="clear" w:color="auto" w:fill="FFFFFF"/>
                        </w:rPr>
                        <w:t xml:space="preserve">This project has received funding from the European Union’s Horizon </w:t>
                      </w:r>
                      <w:r w:rsidR="006524BC">
                        <w:rPr>
                          <w:rFonts w:ascii="Century Gothic" w:hAnsi="Century Gothic"/>
                          <w:color w:val="000000" w:themeColor="text1"/>
                          <w:sz w:val="18"/>
                          <w:szCs w:val="18"/>
                          <w:shd w:val="clear" w:color="auto" w:fill="FFFFFF"/>
                        </w:rPr>
                        <w:t>Europe</w:t>
                      </w:r>
                      <w:r w:rsidRPr="00BC6095">
                        <w:rPr>
                          <w:rFonts w:ascii="Century Gothic" w:hAnsi="Century Gothic"/>
                          <w:color w:val="000000" w:themeColor="text1"/>
                          <w:sz w:val="18"/>
                          <w:szCs w:val="18"/>
                          <w:shd w:val="clear" w:color="auto" w:fill="FFFFFF"/>
                        </w:rPr>
                        <w:t xml:space="preserve"> research and innovation programme under grant agreement No </w:t>
                      </w:r>
                      <w:r w:rsidR="005A59C3" w:rsidRPr="005A59C3">
                        <w:rPr>
                          <w:rFonts w:ascii="Century Gothic" w:hAnsi="Century Gothic"/>
                          <w:color w:val="000000" w:themeColor="text1"/>
                          <w:sz w:val="18"/>
                          <w:szCs w:val="18"/>
                          <w:shd w:val="clear" w:color="auto" w:fill="FFFFFF"/>
                        </w:rPr>
                        <w:t>101094718</w:t>
                      </w:r>
                      <w:r w:rsidRPr="00BC6095">
                        <w:rPr>
                          <w:rFonts w:ascii="Century Gothic" w:hAnsi="Century Gothic"/>
                          <w:color w:val="000000" w:themeColor="text1"/>
                          <w:sz w:val="18"/>
                          <w:szCs w:val="18"/>
                          <w:shd w:val="clear" w:color="auto" w:fill="FFFFFF"/>
                        </w:rPr>
                        <w:t>. The content of this report reflects only the author’s view. The European Commission is not responsible for any use that may be made of the information it contains.</w:t>
                      </w:r>
                    </w:p>
                  </w:txbxContent>
                </v:textbox>
                <w10:wrap anchorx="margin"/>
              </v:shape>
            </w:pict>
          </mc:Fallback>
        </mc:AlternateContent>
      </w:r>
    </w:p>
    <w:p w14:paraId="717281DC" w14:textId="77777777" w:rsidR="001202DA" w:rsidRPr="00AC66D9" w:rsidRDefault="001202DA" w:rsidP="001202DA">
      <w:pPr>
        <w:rPr>
          <w:rFonts w:asciiTheme="majorHAnsi" w:hAnsiTheme="majorHAnsi" w:cstheme="majorHAnsi"/>
          <w:color w:val="000000" w:themeColor="text1"/>
          <w:sz w:val="24"/>
          <w:szCs w:val="24"/>
        </w:rPr>
      </w:pPr>
      <w:r w:rsidRPr="00C03880">
        <w:rPr>
          <w:rFonts w:asciiTheme="majorHAnsi" w:eastAsia="Century Gothic" w:hAnsiTheme="majorHAnsi" w:cstheme="majorHAnsi"/>
          <w:b/>
          <w:color w:val="000000" w:themeColor="text1"/>
          <w:sz w:val="24"/>
          <w:szCs w:val="24"/>
        </w:rPr>
        <w:lastRenderedPageBreak/>
        <w:t>DOCUMENT CONTROL SHEET</w:t>
      </w: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6"/>
        <w:gridCol w:w="5760"/>
      </w:tblGrid>
      <w:tr w:rsidR="001202DA" w:rsidRPr="00AC66D9" w14:paraId="114F424F" w14:textId="77777777" w:rsidTr="007741FF">
        <w:trPr>
          <w:trHeight w:val="440"/>
        </w:trPr>
        <w:tc>
          <w:tcPr>
            <w:tcW w:w="3256" w:type="dxa"/>
            <w:shd w:val="clear" w:color="auto" w:fill="404D5E"/>
            <w:vAlign w:val="center"/>
          </w:tcPr>
          <w:p w14:paraId="50ECD007" w14:textId="77777777" w:rsidR="001202DA" w:rsidRPr="00AC66D9" w:rsidRDefault="001202DA" w:rsidP="001202DA">
            <w:pPr>
              <w:rPr>
                <w:rFonts w:asciiTheme="majorHAnsi" w:eastAsia="Century Gothic" w:hAnsiTheme="majorHAnsi" w:cstheme="majorHAnsi"/>
                <w:color w:val="FFFFFF"/>
                <w:sz w:val="24"/>
                <w:szCs w:val="24"/>
              </w:rPr>
            </w:pPr>
            <w:r w:rsidRPr="00AC66D9">
              <w:rPr>
                <w:rFonts w:asciiTheme="majorHAnsi" w:eastAsia="Century Gothic" w:hAnsiTheme="majorHAnsi" w:cstheme="majorHAnsi"/>
                <w:color w:val="FFFFFF"/>
                <w:sz w:val="24"/>
                <w:szCs w:val="24"/>
              </w:rPr>
              <w:t>Deliverable name</w:t>
            </w:r>
          </w:p>
        </w:tc>
        <w:tc>
          <w:tcPr>
            <w:tcW w:w="5760" w:type="dxa"/>
            <w:vAlign w:val="center"/>
          </w:tcPr>
          <w:p w14:paraId="27F5872B" w14:textId="28560F3C" w:rsidR="001202DA" w:rsidRPr="00AC66D9" w:rsidRDefault="00AC6605" w:rsidP="001202DA">
            <w:pP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Resource in the form of a web portal to connect ethics committees, projects and infrastructures as a foundation for a European ‘think tank’ on genome editing</w:t>
            </w:r>
          </w:p>
        </w:tc>
      </w:tr>
      <w:tr w:rsidR="001202DA" w:rsidRPr="00AC66D9" w14:paraId="7C57D55B" w14:textId="77777777" w:rsidTr="007741FF">
        <w:trPr>
          <w:trHeight w:val="440"/>
        </w:trPr>
        <w:tc>
          <w:tcPr>
            <w:tcW w:w="3256" w:type="dxa"/>
            <w:shd w:val="clear" w:color="auto" w:fill="404D5E"/>
            <w:vAlign w:val="center"/>
          </w:tcPr>
          <w:p w14:paraId="28AF8154" w14:textId="77777777" w:rsidR="001202DA" w:rsidRPr="00AC66D9" w:rsidRDefault="001202DA" w:rsidP="001202DA">
            <w:pPr>
              <w:rPr>
                <w:rFonts w:asciiTheme="majorHAnsi" w:eastAsia="Century Gothic" w:hAnsiTheme="majorHAnsi" w:cstheme="majorHAnsi"/>
                <w:color w:val="FFFFFF"/>
                <w:sz w:val="24"/>
                <w:szCs w:val="24"/>
              </w:rPr>
            </w:pPr>
            <w:r w:rsidRPr="00AC66D9">
              <w:rPr>
                <w:rFonts w:asciiTheme="majorHAnsi" w:eastAsia="Century Gothic" w:hAnsiTheme="majorHAnsi" w:cstheme="majorHAnsi"/>
                <w:color w:val="FFFFFF"/>
                <w:sz w:val="24"/>
                <w:szCs w:val="24"/>
              </w:rPr>
              <w:t>Deliverable number</w:t>
            </w:r>
          </w:p>
        </w:tc>
        <w:tc>
          <w:tcPr>
            <w:tcW w:w="5760" w:type="dxa"/>
            <w:vAlign w:val="center"/>
          </w:tcPr>
          <w:p w14:paraId="700148EE" w14:textId="1CF77B72" w:rsidR="001202DA" w:rsidRPr="00AC66D9" w:rsidRDefault="00AC6605" w:rsidP="001202DA">
            <w:pP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5.4</w:t>
            </w:r>
          </w:p>
        </w:tc>
      </w:tr>
      <w:tr w:rsidR="001202DA" w:rsidRPr="00AC66D9" w14:paraId="5F9BB9FB" w14:textId="77777777" w:rsidTr="007741FF">
        <w:trPr>
          <w:trHeight w:val="440"/>
        </w:trPr>
        <w:tc>
          <w:tcPr>
            <w:tcW w:w="3256" w:type="dxa"/>
            <w:shd w:val="clear" w:color="auto" w:fill="404D5E"/>
            <w:vAlign w:val="center"/>
          </w:tcPr>
          <w:p w14:paraId="50A110D9" w14:textId="77777777" w:rsidR="001202DA" w:rsidRPr="00AC66D9" w:rsidRDefault="001202DA" w:rsidP="001202DA">
            <w:pPr>
              <w:rPr>
                <w:rFonts w:asciiTheme="majorHAnsi" w:eastAsia="Century Gothic" w:hAnsiTheme="majorHAnsi" w:cstheme="majorHAnsi"/>
                <w:color w:val="FFFFFF"/>
                <w:sz w:val="24"/>
                <w:szCs w:val="24"/>
              </w:rPr>
            </w:pPr>
            <w:r w:rsidRPr="00AC66D9">
              <w:rPr>
                <w:rFonts w:asciiTheme="majorHAnsi" w:eastAsia="Century Gothic" w:hAnsiTheme="majorHAnsi" w:cstheme="majorHAnsi"/>
                <w:color w:val="FFFFFF"/>
                <w:sz w:val="24"/>
                <w:szCs w:val="24"/>
              </w:rPr>
              <w:t>Partners providing input to this Deliverable</w:t>
            </w:r>
          </w:p>
        </w:tc>
        <w:tc>
          <w:tcPr>
            <w:tcW w:w="5760" w:type="dxa"/>
            <w:vAlign w:val="center"/>
          </w:tcPr>
          <w:p w14:paraId="047E1BFD" w14:textId="77777777" w:rsidR="001202DA" w:rsidRPr="00AC66D9" w:rsidRDefault="00AC6605" w:rsidP="001202DA">
            <w:pP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EFFAB</w:t>
            </w:r>
          </w:p>
          <w:p w14:paraId="4E103A5C" w14:textId="556157AF" w:rsidR="00AC6605" w:rsidRPr="00AC66D9" w:rsidRDefault="00AC6605" w:rsidP="001202DA">
            <w:pP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UEDIN</w:t>
            </w:r>
          </w:p>
        </w:tc>
      </w:tr>
      <w:tr w:rsidR="001202DA" w:rsidRPr="00AC66D9" w14:paraId="1401470F" w14:textId="77777777" w:rsidTr="007741FF">
        <w:trPr>
          <w:trHeight w:val="440"/>
        </w:trPr>
        <w:tc>
          <w:tcPr>
            <w:tcW w:w="3256" w:type="dxa"/>
            <w:shd w:val="clear" w:color="auto" w:fill="404D5E"/>
            <w:vAlign w:val="center"/>
          </w:tcPr>
          <w:p w14:paraId="743AB4DC" w14:textId="77777777" w:rsidR="001202DA" w:rsidRPr="00AC66D9" w:rsidRDefault="001202DA" w:rsidP="001202DA">
            <w:pPr>
              <w:rPr>
                <w:rFonts w:asciiTheme="majorHAnsi" w:eastAsia="Century Gothic" w:hAnsiTheme="majorHAnsi" w:cstheme="majorHAnsi"/>
                <w:color w:val="FFFFFF"/>
                <w:sz w:val="24"/>
                <w:szCs w:val="24"/>
              </w:rPr>
            </w:pPr>
            <w:r w:rsidRPr="00AC66D9">
              <w:rPr>
                <w:rFonts w:asciiTheme="majorHAnsi" w:eastAsia="Century Gothic" w:hAnsiTheme="majorHAnsi" w:cstheme="majorHAnsi"/>
                <w:color w:val="FFFFFF"/>
                <w:sz w:val="24"/>
                <w:szCs w:val="24"/>
              </w:rPr>
              <w:t xml:space="preserve">Draft final version </w:t>
            </w:r>
            <w:r w:rsidRPr="00AC66D9">
              <w:rPr>
                <w:rFonts w:asciiTheme="majorHAnsi" w:eastAsia="Century Gothic" w:hAnsiTheme="majorHAnsi" w:cstheme="majorHAnsi"/>
                <w:color w:val="FFFFFF"/>
                <w:sz w:val="24"/>
                <w:szCs w:val="24"/>
              </w:rPr>
              <w:br/>
              <w:t>circulated by lead party to:</w:t>
            </w:r>
          </w:p>
          <w:p w14:paraId="0B396498" w14:textId="77777777" w:rsidR="001202DA" w:rsidRPr="00AC66D9" w:rsidRDefault="001202DA" w:rsidP="00E6450E">
            <w:pPr>
              <w:rPr>
                <w:rFonts w:asciiTheme="majorHAnsi" w:eastAsia="Century Gothic" w:hAnsiTheme="majorHAnsi" w:cstheme="majorHAnsi"/>
                <w:color w:val="FFFFFF"/>
                <w:sz w:val="24"/>
                <w:szCs w:val="24"/>
              </w:rPr>
            </w:pPr>
            <w:r w:rsidRPr="00AC66D9">
              <w:rPr>
                <w:rFonts w:asciiTheme="majorHAnsi" w:eastAsia="Century Gothic" w:hAnsiTheme="majorHAnsi" w:cstheme="majorHAnsi"/>
                <w:color w:val="FFFFFF"/>
                <w:sz w:val="24"/>
                <w:szCs w:val="24"/>
              </w:rPr>
              <w:t>On date</w:t>
            </w:r>
          </w:p>
        </w:tc>
        <w:tc>
          <w:tcPr>
            <w:tcW w:w="5760" w:type="dxa"/>
            <w:vAlign w:val="center"/>
          </w:tcPr>
          <w:p w14:paraId="5F387585" w14:textId="437D0F69" w:rsidR="001202DA" w:rsidRPr="00AC66D9" w:rsidRDefault="00761762" w:rsidP="00761762">
            <w:pPr>
              <w:ind w:left="174" w:hanging="146"/>
              <w:contextualSpacing/>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All partners in task</w:t>
            </w:r>
            <w:r w:rsidR="001F47DC" w:rsidRPr="00AC66D9">
              <w:rPr>
                <w:rFonts w:asciiTheme="majorHAnsi" w:eastAsia="Century Gothic" w:hAnsiTheme="majorHAnsi" w:cstheme="majorHAnsi"/>
                <w:color w:val="000000" w:themeColor="text1"/>
                <w:sz w:val="24"/>
                <w:szCs w:val="24"/>
              </w:rPr>
              <w:t xml:space="preserve"> </w:t>
            </w:r>
            <w:r w:rsidR="001F47DC" w:rsidRPr="00AC66D9">
              <w:rPr>
                <w:rFonts w:asciiTheme="majorHAnsi" w:eastAsia="Century Gothic" w:hAnsiTheme="majorHAnsi" w:cstheme="majorHAnsi"/>
                <w:color w:val="000000" w:themeColor="text1"/>
                <w:sz w:val="24"/>
                <w:szCs w:val="24"/>
                <w:lang w:val="es-ES"/>
              </w:rPr>
              <w:t>(</w:t>
            </w:r>
            <w:r w:rsidR="001F47DC" w:rsidRPr="00AC66D9">
              <w:rPr>
                <w:rFonts w:asciiTheme="majorHAnsi" w:eastAsia="Century Gothic" w:hAnsiTheme="majorHAnsi" w:cstheme="majorHAnsi"/>
                <w:color w:val="000000" w:themeColor="text1"/>
                <w:sz w:val="24"/>
                <w:szCs w:val="24"/>
              </w:rPr>
              <w:t>2024-06-28)</w:t>
            </w:r>
          </w:p>
        </w:tc>
      </w:tr>
      <w:tr w:rsidR="001202DA" w:rsidRPr="00AC66D9" w14:paraId="0AFA23B5" w14:textId="77777777" w:rsidTr="007741FF">
        <w:trPr>
          <w:trHeight w:val="440"/>
        </w:trPr>
        <w:tc>
          <w:tcPr>
            <w:tcW w:w="3256" w:type="dxa"/>
            <w:shd w:val="clear" w:color="auto" w:fill="404D5E"/>
            <w:vAlign w:val="center"/>
          </w:tcPr>
          <w:p w14:paraId="100FD8D4" w14:textId="77777777" w:rsidR="001202DA" w:rsidRPr="00AC66D9" w:rsidRDefault="001202DA" w:rsidP="001202DA">
            <w:pPr>
              <w:rPr>
                <w:rFonts w:asciiTheme="majorHAnsi" w:eastAsia="Century Gothic" w:hAnsiTheme="majorHAnsi" w:cstheme="majorHAnsi"/>
                <w:color w:val="FFFFFF"/>
                <w:sz w:val="24"/>
                <w:szCs w:val="24"/>
              </w:rPr>
            </w:pPr>
            <w:r w:rsidRPr="00AC66D9">
              <w:rPr>
                <w:rFonts w:asciiTheme="majorHAnsi" w:eastAsia="Century Gothic" w:hAnsiTheme="majorHAnsi" w:cstheme="majorHAnsi"/>
                <w:color w:val="FFFFFF"/>
                <w:sz w:val="24"/>
                <w:szCs w:val="24"/>
              </w:rPr>
              <w:t xml:space="preserve">Approved </w:t>
            </w:r>
            <w:proofErr w:type="gramStart"/>
            <w:r w:rsidRPr="00AC66D9">
              <w:rPr>
                <w:rFonts w:asciiTheme="majorHAnsi" w:eastAsia="Century Gothic" w:hAnsiTheme="majorHAnsi" w:cstheme="majorHAnsi"/>
                <w:color w:val="FFFFFF"/>
                <w:sz w:val="24"/>
                <w:szCs w:val="24"/>
              </w:rPr>
              <w:t>by  (</w:t>
            </w:r>
            <w:proofErr w:type="gramEnd"/>
            <w:r w:rsidRPr="00AC66D9">
              <w:rPr>
                <w:rFonts w:asciiTheme="majorHAnsi" w:eastAsia="Century Gothic" w:hAnsiTheme="majorHAnsi" w:cstheme="majorHAnsi"/>
                <w:color w:val="FFFFFF"/>
                <w:sz w:val="24"/>
                <w:szCs w:val="24"/>
              </w:rPr>
              <w:t>on date)</w:t>
            </w:r>
          </w:p>
        </w:tc>
        <w:tc>
          <w:tcPr>
            <w:tcW w:w="5760" w:type="dxa"/>
            <w:vAlign w:val="center"/>
          </w:tcPr>
          <w:p w14:paraId="4AFDF057" w14:textId="2FC5023E" w:rsidR="001202DA" w:rsidRPr="00AC66D9" w:rsidRDefault="001F47DC" w:rsidP="00E45F00">
            <w:pPr>
              <w:rPr>
                <w:rFonts w:asciiTheme="majorHAnsi" w:eastAsia="Century Gothic" w:hAnsiTheme="majorHAnsi" w:cstheme="majorHAnsi"/>
                <w:color w:val="000000" w:themeColor="text1"/>
                <w:sz w:val="24"/>
                <w:szCs w:val="24"/>
                <w:lang w:val="es-ES"/>
              </w:rPr>
            </w:pPr>
            <w:r w:rsidRPr="00AC66D9">
              <w:rPr>
                <w:rFonts w:asciiTheme="majorHAnsi" w:eastAsia="Century Gothic" w:hAnsiTheme="majorHAnsi" w:cstheme="majorHAnsi"/>
                <w:color w:val="000000" w:themeColor="text1"/>
                <w:sz w:val="24"/>
                <w:szCs w:val="24"/>
                <w:lang w:val="es-ES"/>
              </w:rPr>
              <w:t xml:space="preserve">FBN as </w:t>
            </w:r>
            <w:proofErr w:type="spellStart"/>
            <w:r w:rsidRPr="00AC66D9">
              <w:rPr>
                <w:rFonts w:asciiTheme="majorHAnsi" w:eastAsia="Century Gothic" w:hAnsiTheme="majorHAnsi" w:cstheme="majorHAnsi"/>
                <w:color w:val="000000" w:themeColor="text1"/>
                <w:sz w:val="24"/>
                <w:szCs w:val="24"/>
                <w:lang w:val="es-ES"/>
              </w:rPr>
              <w:t>Coordinator</w:t>
            </w:r>
            <w:proofErr w:type="spellEnd"/>
            <w:r w:rsidRPr="00AC66D9">
              <w:rPr>
                <w:rFonts w:asciiTheme="majorHAnsi" w:eastAsia="Century Gothic" w:hAnsiTheme="majorHAnsi" w:cstheme="majorHAnsi"/>
                <w:color w:val="000000" w:themeColor="text1"/>
                <w:sz w:val="24"/>
                <w:szCs w:val="24"/>
                <w:lang w:val="es-ES"/>
              </w:rPr>
              <w:t xml:space="preserve"> (</w:t>
            </w:r>
            <w:r w:rsidRPr="00AC66D9">
              <w:rPr>
                <w:rFonts w:asciiTheme="majorHAnsi" w:eastAsia="Century Gothic" w:hAnsiTheme="majorHAnsi" w:cstheme="majorHAnsi"/>
                <w:color w:val="000000" w:themeColor="text1"/>
                <w:sz w:val="24"/>
                <w:szCs w:val="24"/>
              </w:rPr>
              <w:t>2024-06-28)</w:t>
            </w:r>
          </w:p>
        </w:tc>
      </w:tr>
      <w:tr w:rsidR="001202DA" w:rsidRPr="00AC66D9" w14:paraId="16E6A8D4" w14:textId="77777777" w:rsidTr="007741FF">
        <w:trPr>
          <w:trHeight w:val="440"/>
        </w:trPr>
        <w:tc>
          <w:tcPr>
            <w:tcW w:w="3256" w:type="dxa"/>
            <w:shd w:val="clear" w:color="auto" w:fill="404D5E"/>
            <w:vAlign w:val="center"/>
          </w:tcPr>
          <w:p w14:paraId="39389206" w14:textId="77777777" w:rsidR="001202DA" w:rsidRPr="00AC66D9" w:rsidRDefault="001202DA" w:rsidP="001202DA">
            <w:pPr>
              <w:rPr>
                <w:rFonts w:asciiTheme="majorHAnsi" w:eastAsia="Century Gothic" w:hAnsiTheme="majorHAnsi" w:cstheme="majorHAnsi"/>
                <w:color w:val="FFFFFF"/>
                <w:sz w:val="24"/>
                <w:szCs w:val="24"/>
              </w:rPr>
            </w:pPr>
            <w:r w:rsidRPr="00AC66D9">
              <w:rPr>
                <w:rFonts w:asciiTheme="majorHAnsi" w:eastAsia="Century Gothic" w:hAnsiTheme="majorHAnsi" w:cstheme="majorHAnsi"/>
                <w:color w:val="FFFFFF"/>
                <w:sz w:val="24"/>
                <w:szCs w:val="24"/>
              </w:rPr>
              <w:t>Work package no</w:t>
            </w:r>
          </w:p>
        </w:tc>
        <w:tc>
          <w:tcPr>
            <w:tcW w:w="5760" w:type="dxa"/>
            <w:vAlign w:val="center"/>
          </w:tcPr>
          <w:p w14:paraId="4A46BDA8" w14:textId="126DC246" w:rsidR="001202DA" w:rsidRPr="00AC66D9" w:rsidRDefault="00AC6605" w:rsidP="001202DA">
            <w:pP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5</w:t>
            </w:r>
          </w:p>
        </w:tc>
      </w:tr>
      <w:tr w:rsidR="001202DA" w:rsidRPr="00AC66D9" w14:paraId="34DC6FE6" w14:textId="77777777" w:rsidTr="007741FF">
        <w:trPr>
          <w:trHeight w:val="440"/>
        </w:trPr>
        <w:tc>
          <w:tcPr>
            <w:tcW w:w="3256" w:type="dxa"/>
            <w:shd w:val="clear" w:color="auto" w:fill="404D5E"/>
            <w:vAlign w:val="center"/>
          </w:tcPr>
          <w:p w14:paraId="29E79BD8" w14:textId="77777777" w:rsidR="001202DA" w:rsidRPr="00AC66D9" w:rsidRDefault="001202DA" w:rsidP="001202DA">
            <w:pPr>
              <w:rPr>
                <w:rFonts w:asciiTheme="majorHAnsi" w:eastAsia="Century Gothic" w:hAnsiTheme="majorHAnsi" w:cstheme="majorHAnsi"/>
                <w:color w:val="FFFFFF"/>
                <w:sz w:val="24"/>
                <w:szCs w:val="24"/>
              </w:rPr>
            </w:pPr>
            <w:r w:rsidRPr="00AC66D9">
              <w:rPr>
                <w:rFonts w:asciiTheme="majorHAnsi" w:eastAsia="Century Gothic" w:hAnsiTheme="majorHAnsi" w:cstheme="majorHAnsi"/>
                <w:color w:val="FFFFFF"/>
                <w:sz w:val="24"/>
                <w:szCs w:val="24"/>
              </w:rPr>
              <w:t>Dissemination level</w:t>
            </w:r>
          </w:p>
        </w:tc>
        <w:tc>
          <w:tcPr>
            <w:tcW w:w="5760" w:type="dxa"/>
            <w:vAlign w:val="center"/>
          </w:tcPr>
          <w:p w14:paraId="3552643E" w14:textId="42EB1646" w:rsidR="001202DA" w:rsidRPr="00AC66D9" w:rsidRDefault="00761762" w:rsidP="00E45F00">
            <w:pP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Public (PU)</w:t>
            </w:r>
          </w:p>
        </w:tc>
      </w:tr>
    </w:tbl>
    <w:p w14:paraId="07BD8813" w14:textId="77777777" w:rsidR="001202DA" w:rsidRPr="00AC66D9" w:rsidRDefault="001202DA" w:rsidP="001202DA">
      <w:pPr>
        <w:spacing w:after="0"/>
        <w:rPr>
          <w:rFonts w:asciiTheme="majorHAnsi" w:eastAsia="Century Gothic" w:hAnsiTheme="majorHAnsi" w:cstheme="majorHAnsi"/>
          <w:b/>
          <w:color w:val="404D5E"/>
          <w:sz w:val="24"/>
          <w:szCs w:val="24"/>
        </w:rPr>
      </w:pPr>
    </w:p>
    <w:p w14:paraId="0D19F940" w14:textId="77777777" w:rsidR="001202DA" w:rsidRPr="00AC66D9" w:rsidRDefault="001202DA" w:rsidP="001202DA">
      <w:pPr>
        <w:spacing w:after="0"/>
        <w:rPr>
          <w:rFonts w:asciiTheme="majorHAnsi" w:eastAsia="Century Gothic" w:hAnsiTheme="majorHAnsi" w:cstheme="majorHAnsi"/>
          <w:b/>
          <w:color w:val="000000" w:themeColor="text1"/>
          <w:sz w:val="24"/>
          <w:szCs w:val="24"/>
        </w:rPr>
      </w:pPr>
      <w:r w:rsidRPr="00AC66D9">
        <w:rPr>
          <w:rFonts w:asciiTheme="majorHAnsi" w:eastAsia="Century Gothic" w:hAnsiTheme="majorHAnsi" w:cstheme="majorHAnsi"/>
          <w:b/>
          <w:color w:val="000000" w:themeColor="text1"/>
          <w:sz w:val="24"/>
          <w:szCs w:val="24"/>
        </w:rPr>
        <w:t>REVISION HISTORY</w:t>
      </w: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1701"/>
        <w:gridCol w:w="3685"/>
        <w:gridCol w:w="1701"/>
      </w:tblGrid>
      <w:tr w:rsidR="001202DA" w:rsidRPr="00AC66D9" w14:paraId="2ABF82BB" w14:textId="77777777" w:rsidTr="007741FF">
        <w:trPr>
          <w:trHeight w:val="440"/>
        </w:trPr>
        <w:tc>
          <w:tcPr>
            <w:tcW w:w="1980" w:type="dxa"/>
            <w:tcBorders>
              <w:bottom w:val="single" w:sz="4" w:space="0" w:color="000000"/>
            </w:tcBorders>
            <w:shd w:val="clear" w:color="auto" w:fill="404D5E"/>
            <w:vAlign w:val="center"/>
          </w:tcPr>
          <w:p w14:paraId="387BD681" w14:textId="77777777" w:rsidR="001202DA" w:rsidRPr="00AC66D9" w:rsidRDefault="001202DA" w:rsidP="001202DA">
            <w:pPr>
              <w:jc w:val="center"/>
              <w:rPr>
                <w:rFonts w:asciiTheme="majorHAnsi" w:eastAsia="Century Gothic" w:hAnsiTheme="majorHAnsi" w:cstheme="majorHAnsi"/>
                <w:color w:val="FFFFFF"/>
                <w:sz w:val="24"/>
                <w:szCs w:val="24"/>
              </w:rPr>
            </w:pPr>
            <w:r w:rsidRPr="00AC66D9">
              <w:rPr>
                <w:rFonts w:asciiTheme="majorHAnsi" w:eastAsia="Century Gothic" w:hAnsiTheme="majorHAnsi" w:cstheme="majorHAnsi"/>
                <w:color w:val="FFFFFF"/>
                <w:sz w:val="24"/>
                <w:szCs w:val="24"/>
              </w:rPr>
              <w:t>Version number</w:t>
            </w:r>
          </w:p>
        </w:tc>
        <w:tc>
          <w:tcPr>
            <w:tcW w:w="1701" w:type="dxa"/>
            <w:tcBorders>
              <w:bottom w:val="single" w:sz="4" w:space="0" w:color="000000"/>
            </w:tcBorders>
            <w:shd w:val="clear" w:color="auto" w:fill="404D5E"/>
            <w:vAlign w:val="center"/>
          </w:tcPr>
          <w:p w14:paraId="01E0ECEE" w14:textId="77777777" w:rsidR="001202DA" w:rsidRPr="00AC66D9" w:rsidRDefault="001202DA" w:rsidP="001202DA">
            <w:pPr>
              <w:jc w:val="center"/>
              <w:rPr>
                <w:rFonts w:asciiTheme="majorHAnsi" w:eastAsia="Century Gothic" w:hAnsiTheme="majorHAnsi" w:cstheme="majorHAnsi"/>
                <w:color w:val="FFFFFF"/>
                <w:sz w:val="24"/>
                <w:szCs w:val="24"/>
              </w:rPr>
            </w:pPr>
            <w:r w:rsidRPr="00AC66D9">
              <w:rPr>
                <w:rFonts w:asciiTheme="majorHAnsi" w:eastAsia="Century Gothic" w:hAnsiTheme="majorHAnsi" w:cstheme="majorHAnsi"/>
                <w:color w:val="FFFFFF"/>
                <w:sz w:val="24"/>
                <w:szCs w:val="24"/>
              </w:rPr>
              <w:t>Version date</w:t>
            </w:r>
          </w:p>
        </w:tc>
        <w:tc>
          <w:tcPr>
            <w:tcW w:w="3685" w:type="dxa"/>
            <w:shd w:val="clear" w:color="auto" w:fill="405463"/>
            <w:vAlign w:val="center"/>
          </w:tcPr>
          <w:p w14:paraId="2CEE26AD" w14:textId="77777777" w:rsidR="001202DA" w:rsidRPr="00AC66D9" w:rsidRDefault="001202DA" w:rsidP="001202DA">
            <w:pPr>
              <w:jc w:val="center"/>
              <w:rPr>
                <w:rFonts w:asciiTheme="majorHAnsi" w:eastAsia="Century Gothic" w:hAnsiTheme="majorHAnsi" w:cstheme="majorHAnsi"/>
                <w:color w:val="FFFFFF"/>
                <w:sz w:val="24"/>
                <w:szCs w:val="24"/>
              </w:rPr>
            </w:pPr>
            <w:r w:rsidRPr="00AC66D9">
              <w:rPr>
                <w:rFonts w:asciiTheme="majorHAnsi" w:eastAsia="Century Gothic" w:hAnsiTheme="majorHAnsi" w:cstheme="majorHAnsi"/>
                <w:color w:val="FFFFFF"/>
                <w:sz w:val="24"/>
                <w:szCs w:val="24"/>
              </w:rPr>
              <w:t>Document name</w:t>
            </w:r>
          </w:p>
        </w:tc>
        <w:tc>
          <w:tcPr>
            <w:tcW w:w="1701" w:type="dxa"/>
            <w:shd w:val="clear" w:color="auto" w:fill="405463"/>
            <w:vAlign w:val="center"/>
          </w:tcPr>
          <w:p w14:paraId="474E87E0" w14:textId="77777777" w:rsidR="001202DA" w:rsidRPr="00AC66D9" w:rsidRDefault="001202DA" w:rsidP="001202DA">
            <w:pPr>
              <w:jc w:val="center"/>
              <w:rPr>
                <w:rFonts w:asciiTheme="majorHAnsi" w:eastAsia="Century Gothic" w:hAnsiTheme="majorHAnsi" w:cstheme="majorHAnsi"/>
                <w:color w:val="FFFFFF"/>
                <w:sz w:val="24"/>
                <w:szCs w:val="24"/>
              </w:rPr>
            </w:pPr>
            <w:r w:rsidRPr="00AC66D9">
              <w:rPr>
                <w:rFonts w:asciiTheme="majorHAnsi" w:eastAsia="Century Gothic" w:hAnsiTheme="majorHAnsi" w:cstheme="majorHAnsi"/>
                <w:color w:val="FFFFFF"/>
                <w:sz w:val="24"/>
                <w:szCs w:val="24"/>
              </w:rPr>
              <w:t xml:space="preserve">Lead partner </w:t>
            </w:r>
          </w:p>
        </w:tc>
      </w:tr>
      <w:tr w:rsidR="007C0D75" w:rsidRPr="00AC66D9" w14:paraId="16874F2C" w14:textId="77777777" w:rsidTr="007741FF">
        <w:trPr>
          <w:trHeight w:val="440"/>
        </w:trPr>
        <w:tc>
          <w:tcPr>
            <w:tcW w:w="19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06F80F" w14:textId="6979CF04" w:rsidR="007C0D75" w:rsidRPr="00AC66D9" w:rsidRDefault="001F47DC" w:rsidP="007C0D75">
            <w:pPr>
              <w:jc w:val="cente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V</w:t>
            </w:r>
            <w:r w:rsidR="007C0D75" w:rsidRPr="00AC66D9">
              <w:rPr>
                <w:rFonts w:asciiTheme="majorHAnsi" w:eastAsia="Century Gothic" w:hAnsiTheme="majorHAnsi" w:cstheme="majorHAnsi"/>
                <w:color w:val="000000" w:themeColor="text1"/>
                <w:sz w:val="24"/>
                <w:szCs w:val="24"/>
              </w:rPr>
              <w:t>s</w:t>
            </w:r>
            <w:r w:rsidRPr="00AC66D9">
              <w:rPr>
                <w:rFonts w:asciiTheme="majorHAnsi" w:eastAsia="Century Gothic" w:hAnsiTheme="majorHAnsi" w:cstheme="majorHAnsi"/>
                <w:color w:val="000000" w:themeColor="text1"/>
                <w:sz w:val="24"/>
                <w:szCs w:val="24"/>
              </w:rPr>
              <w:t>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670CCC" w14:textId="4FC25139" w:rsidR="007C0D75" w:rsidRPr="00AC66D9" w:rsidRDefault="001F47DC" w:rsidP="007C0D75">
            <w:pPr>
              <w:jc w:val="cente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2024-06-28</w:t>
            </w:r>
          </w:p>
        </w:tc>
        <w:tc>
          <w:tcPr>
            <w:tcW w:w="3685" w:type="dxa"/>
            <w:tcBorders>
              <w:left w:val="single" w:sz="4" w:space="0" w:color="000000"/>
            </w:tcBorders>
            <w:shd w:val="clear" w:color="auto" w:fill="auto"/>
            <w:vAlign w:val="center"/>
          </w:tcPr>
          <w:p w14:paraId="6A62D489" w14:textId="6CB2D0B8" w:rsidR="007C0D75" w:rsidRPr="00AC66D9" w:rsidRDefault="007C0D75" w:rsidP="007C0D75">
            <w:pPr>
              <w:jc w:val="cente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D</w:t>
            </w:r>
            <w:r w:rsidR="001F47DC" w:rsidRPr="00AC66D9">
              <w:rPr>
                <w:rFonts w:asciiTheme="majorHAnsi" w:eastAsia="Century Gothic" w:hAnsiTheme="majorHAnsi" w:cstheme="majorHAnsi"/>
                <w:color w:val="000000" w:themeColor="text1"/>
                <w:sz w:val="24"/>
                <w:szCs w:val="24"/>
              </w:rPr>
              <w:t>5.4WebPortalforGE.docx</w:t>
            </w:r>
          </w:p>
        </w:tc>
        <w:tc>
          <w:tcPr>
            <w:tcW w:w="1701" w:type="dxa"/>
            <w:tcBorders>
              <w:left w:val="single" w:sz="4" w:space="0" w:color="000000"/>
            </w:tcBorders>
            <w:vAlign w:val="center"/>
          </w:tcPr>
          <w:p w14:paraId="6C80714C" w14:textId="3E7226CF" w:rsidR="007C0D75" w:rsidRPr="00AC66D9" w:rsidRDefault="00C03880" w:rsidP="007C0D75">
            <w:pPr>
              <w:jc w:val="cente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EFFAB</w:t>
            </w:r>
          </w:p>
        </w:tc>
      </w:tr>
      <w:tr w:rsidR="00AC66D9" w:rsidRPr="00AC66D9" w14:paraId="3EDE7B50" w14:textId="77777777" w:rsidTr="00C415ED">
        <w:trPr>
          <w:trHeight w:val="440"/>
        </w:trPr>
        <w:tc>
          <w:tcPr>
            <w:tcW w:w="19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F50773" w14:textId="02310C06" w:rsidR="00AC66D9" w:rsidRPr="00AC66D9" w:rsidRDefault="00AC66D9" w:rsidP="00AC66D9">
            <w:pPr>
              <w:jc w:val="cente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Vs</w:t>
            </w:r>
            <w:r>
              <w:rPr>
                <w:rFonts w:asciiTheme="majorHAnsi" w:eastAsia="Century Gothic" w:hAnsiTheme="majorHAnsi" w:cstheme="majorHAnsi"/>
                <w:color w:val="000000" w:themeColor="text1"/>
                <w:sz w:val="24"/>
                <w:szCs w:val="24"/>
              </w:rPr>
              <w:t>2</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2BB705" w14:textId="2ECB45A0" w:rsidR="00AC66D9" w:rsidRPr="00AC66D9" w:rsidRDefault="00AC66D9" w:rsidP="00AC66D9">
            <w:pPr>
              <w:jc w:val="cente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2024-06-28</w:t>
            </w:r>
          </w:p>
        </w:tc>
        <w:tc>
          <w:tcPr>
            <w:tcW w:w="3685" w:type="dxa"/>
            <w:tcBorders>
              <w:left w:val="single" w:sz="4" w:space="0" w:color="000000"/>
            </w:tcBorders>
            <w:vAlign w:val="center"/>
          </w:tcPr>
          <w:p w14:paraId="66191866" w14:textId="4CC5AB0F" w:rsidR="00AC66D9" w:rsidRPr="00AC66D9" w:rsidRDefault="00AC66D9" w:rsidP="00AC66D9">
            <w:pPr>
              <w:jc w:val="cente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D5.4WebPortalforGE</w:t>
            </w:r>
            <w:r>
              <w:rPr>
                <w:rFonts w:asciiTheme="majorHAnsi" w:eastAsia="Century Gothic" w:hAnsiTheme="majorHAnsi" w:cstheme="majorHAnsi"/>
                <w:color w:val="000000" w:themeColor="text1"/>
                <w:sz w:val="24"/>
                <w:szCs w:val="24"/>
              </w:rPr>
              <w:t>_v2</w:t>
            </w:r>
            <w:r w:rsidRPr="00AC66D9">
              <w:rPr>
                <w:rFonts w:asciiTheme="majorHAnsi" w:eastAsia="Century Gothic" w:hAnsiTheme="majorHAnsi" w:cstheme="majorHAnsi"/>
                <w:color w:val="000000" w:themeColor="text1"/>
                <w:sz w:val="24"/>
                <w:szCs w:val="24"/>
              </w:rPr>
              <w:t>.docx</w:t>
            </w:r>
          </w:p>
        </w:tc>
        <w:tc>
          <w:tcPr>
            <w:tcW w:w="1701" w:type="dxa"/>
            <w:tcBorders>
              <w:left w:val="single" w:sz="4" w:space="0" w:color="000000"/>
            </w:tcBorders>
            <w:vAlign w:val="center"/>
          </w:tcPr>
          <w:p w14:paraId="6BC9FC3C" w14:textId="3968E9A9" w:rsidR="00AC66D9" w:rsidRPr="00AC66D9" w:rsidRDefault="00AC66D9" w:rsidP="00AC66D9">
            <w:pPr>
              <w:jc w:val="center"/>
              <w:rPr>
                <w:rFonts w:asciiTheme="majorHAnsi" w:eastAsia="Century Gothic" w:hAnsiTheme="majorHAnsi" w:cstheme="majorHAnsi"/>
                <w:color w:val="000000" w:themeColor="text1"/>
                <w:sz w:val="24"/>
                <w:szCs w:val="24"/>
              </w:rPr>
            </w:pPr>
            <w:r w:rsidRPr="00AC66D9">
              <w:rPr>
                <w:rFonts w:asciiTheme="majorHAnsi" w:eastAsia="Century Gothic" w:hAnsiTheme="majorHAnsi" w:cstheme="majorHAnsi"/>
                <w:color w:val="000000" w:themeColor="text1"/>
                <w:sz w:val="24"/>
                <w:szCs w:val="24"/>
              </w:rPr>
              <w:t>EFFAB</w:t>
            </w:r>
          </w:p>
        </w:tc>
      </w:tr>
      <w:tr w:rsidR="00AC66D9" w:rsidRPr="00AC66D9" w14:paraId="3F9C287E" w14:textId="77777777" w:rsidTr="007741FF">
        <w:trPr>
          <w:trHeight w:val="440"/>
        </w:trPr>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782D8D17" w14:textId="77777777" w:rsidR="00AC66D9" w:rsidRPr="00AC66D9" w:rsidRDefault="00AC66D9" w:rsidP="00AC66D9">
            <w:pPr>
              <w:jc w:val="center"/>
              <w:rPr>
                <w:rFonts w:asciiTheme="majorHAnsi" w:eastAsia="Century Gothic" w:hAnsiTheme="majorHAnsi" w:cstheme="majorHAnsi"/>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8AB42E" w14:textId="77777777" w:rsidR="00AC66D9" w:rsidRPr="00AC66D9" w:rsidRDefault="00AC66D9" w:rsidP="00AC66D9">
            <w:pPr>
              <w:jc w:val="center"/>
              <w:rPr>
                <w:rFonts w:asciiTheme="majorHAnsi" w:eastAsia="Century Gothic" w:hAnsiTheme="majorHAnsi" w:cstheme="majorHAnsi"/>
                <w:color w:val="000000" w:themeColor="text1"/>
                <w:sz w:val="24"/>
                <w:szCs w:val="24"/>
              </w:rPr>
            </w:pPr>
          </w:p>
        </w:tc>
        <w:tc>
          <w:tcPr>
            <w:tcW w:w="3685" w:type="dxa"/>
            <w:tcBorders>
              <w:left w:val="single" w:sz="4" w:space="0" w:color="000000"/>
            </w:tcBorders>
            <w:vAlign w:val="center"/>
          </w:tcPr>
          <w:p w14:paraId="122EEFE7" w14:textId="77777777" w:rsidR="00AC66D9" w:rsidRPr="00AC66D9" w:rsidRDefault="00AC66D9" w:rsidP="00AC66D9">
            <w:pPr>
              <w:jc w:val="center"/>
              <w:rPr>
                <w:rFonts w:asciiTheme="majorHAnsi" w:eastAsia="Century Gothic" w:hAnsiTheme="majorHAnsi" w:cstheme="majorHAnsi"/>
                <w:color w:val="000000" w:themeColor="text1"/>
                <w:sz w:val="24"/>
                <w:szCs w:val="24"/>
              </w:rPr>
            </w:pPr>
          </w:p>
        </w:tc>
        <w:tc>
          <w:tcPr>
            <w:tcW w:w="1701" w:type="dxa"/>
            <w:tcBorders>
              <w:left w:val="single" w:sz="4" w:space="0" w:color="000000"/>
            </w:tcBorders>
            <w:vAlign w:val="center"/>
          </w:tcPr>
          <w:p w14:paraId="2DB62452" w14:textId="77777777" w:rsidR="00AC66D9" w:rsidRPr="00AC66D9" w:rsidRDefault="00AC66D9" w:rsidP="00AC66D9">
            <w:pPr>
              <w:jc w:val="center"/>
              <w:rPr>
                <w:rFonts w:asciiTheme="majorHAnsi" w:eastAsia="Century Gothic" w:hAnsiTheme="majorHAnsi" w:cstheme="majorHAnsi"/>
                <w:color w:val="000000" w:themeColor="text1"/>
                <w:sz w:val="24"/>
                <w:szCs w:val="24"/>
              </w:rPr>
            </w:pPr>
          </w:p>
        </w:tc>
      </w:tr>
    </w:tbl>
    <w:p w14:paraId="64CA4748" w14:textId="77777777" w:rsidR="001202DA" w:rsidRPr="00AC66D9" w:rsidRDefault="001202DA" w:rsidP="001202DA">
      <w:pPr>
        <w:spacing w:after="0"/>
        <w:jc w:val="center"/>
        <w:rPr>
          <w:rFonts w:asciiTheme="majorHAnsi" w:eastAsia="Century Gothic" w:hAnsiTheme="majorHAnsi" w:cstheme="majorHAnsi"/>
          <w:b/>
          <w:color w:val="404D5E"/>
          <w:sz w:val="24"/>
          <w:szCs w:val="24"/>
        </w:rPr>
      </w:pPr>
    </w:p>
    <w:p w14:paraId="3F1D895F" w14:textId="77777777" w:rsidR="001202DA" w:rsidRPr="00AC66D9" w:rsidRDefault="001202DA" w:rsidP="00AC66D9">
      <w:pPr>
        <w:rPr>
          <w:b/>
          <w:bCs/>
          <w:sz w:val="24"/>
          <w:szCs w:val="24"/>
        </w:rPr>
      </w:pPr>
      <w:bookmarkStart w:id="2" w:name="_Toc170468315"/>
      <w:r w:rsidRPr="00AC66D9">
        <w:rPr>
          <w:b/>
          <w:bCs/>
          <w:sz w:val="24"/>
          <w:szCs w:val="24"/>
        </w:rPr>
        <w:t>Changes with respect to the DoA (Description of Action)</w:t>
      </w:r>
      <w:bookmarkEnd w:id="2"/>
    </w:p>
    <w:p w14:paraId="1A8787BF" w14:textId="3E03D496" w:rsidR="007C0D75" w:rsidRPr="00AC66D9" w:rsidRDefault="00C03880" w:rsidP="007C0D75">
      <w:pPr>
        <w:jc w:val="both"/>
        <w:rPr>
          <w:rFonts w:asciiTheme="majorHAnsi" w:eastAsia="Century Gothic" w:hAnsiTheme="majorHAnsi" w:cstheme="majorHAnsi"/>
          <w:color w:val="000000" w:themeColor="text1"/>
          <w:sz w:val="24"/>
          <w:szCs w:val="24"/>
        </w:rPr>
      </w:pPr>
      <w:r w:rsidRPr="00287603">
        <w:rPr>
          <w:rFonts w:asciiTheme="majorHAnsi" w:eastAsia="Century Gothic" w:hAnsiTheme="majorHAnsi" w:cstheme="majorHAnsi"/>
          <w:color w:val="000000" w:themeColor="text1"/>
          <w:sz w:val="24"/>
          <w:szCs w:val="24"/>
        </w:rPr>
        <w:t>None</w:t>
      </w:r>
    </w:p>
    <w:p w14:paraId="5C6F6342" w14:textId="56404D1E" w:rsidR="007C0D75" w:rsidRDefault="007C0D75" w:rsidP="00AC66D9">
      <w:pPr>
        <w:rPr>
          <w:b/>
          <w:bCs/>
          <w:sz w:val="24"/>
          <w:szCs w:val="24"/>
        </w:rPr>
      </w:pPr>
      <w:bookmarkStart w:id="3" w:name="_Toc170468316"/>
      <w:r w:rsidRPr="00AC66D9">
        <w:rPr>
          <w:b/>
          <w:bCs/>
          <w:sz w:val="24"/>
          <w:szCs w:val="24"/>
        </w:rPr>
        <w:t>Dissemination and uptake</w:t>
      </w:r>
      <w:bookmarkEnd w:id="3"/>
    </w:p>
    <w:p w14:paraId="7BDB5C99" w14:textId="297C5E95" w:rsidR="00AC66D9" w:rsidRDefault="00AC66D9">
      <w:pPr>
        <w:rPr>
          <w:b/>
          <w:bCs/>
          <w:sz w:val="24"/>
          <w:szCs w:val="24"/>
        </w:rPr>
      </w:pPr>
      <w:r>
        <w:rPr>
          <w:b/>
          <w:bCs/>
          <w:sz w:val="24"/>
          <w:szCs w:val="24"/>
        </w:rPr>
        <w:br w:type="page"/>
      </w:r>
    </w:p>
    <w:p w14:paraId="23453D7E" w14:textId="77777777" w:rsidR="00AC66D9" w:rsidRPr="00AC66D9" w:rsidRDefault="00AC66D9" w:rsidP="00AC66D9">
      <w:pPr>
        <w:rPr>
          <w:b/>
          <w:bCs/>
          <w:sz w:val="24"/>
          <w:szCs w:val="24"/>
        </w:rPr>
      </w:pPr>
    </w:p>
    <w:p w14:paraId="254A21E2" w14:textId="745979A9" w:rsidR="004C535E" w:rsidRPr="00AC66D9" w:rsidRDefault="004C535E" w:rsidP="00F83328">
      <w:pPr>
        <w:jc w:val="center"/>
        <w:rPr>
          <w:rFonts w:asciiTheme="majorHAnsi" w:hAnsiTheme="majorHAnsi" w:cstheme="majorHAnsi"/>
          <w:b/>
          <w:bCs/>
          <w:color w:val="000000" w:themeColor="text1"/>
          <w:sz w:val="24"/>
          <w:szCs w:val="24"/>
        </w:rPr>
      </w:pPr>
      <w:r w:rsidRPr="00AC66D9">
        <w:rPr>
          <w:rFonts w:asciiTheme="majorHAnsi" w:hAnsiTheme="majorHAnsi" w:cstheme="majorHAnsi"/>
          <w:b/>
          <w:bCs/>
          <w:color w:val="000000" w:themeColor="text1"/>
          <w:sz w:val="24"/>
          <w:szCs w:val="24"/>
        </w:rPr>
        <w:t>Table of Content</w:t>
      </w:r>
    </w:p>
    <w:p w14:paraId="5F7B5922" w14:textId="77777777" w:rsidR="004C535E" w:rsidRPr="00AC66D9" w:rsidRDefault="004C535E">
      <w:pPr>
        <w:rPr>
          <w:rFonts w:asciiTheme="majorHAnsi" w:hAnsiTheme="majorHAnsi" w:cstheme="majorHAnsi"/>
          <w:color w:val="000000" w:themeColor="text1"/>
          <w:sz w:val="24"/>
          <w:szCs w:val="24"/>
        </w:rPr>
      </w:pPr>
    </w:p>
    <w:sdt>
      <w:sdtPr>
        <w:rPr>
          <w:rFonts w:asciiTheme="majorHAnsi" w:hAnsiTheme="majorHAnsi" w:cstheme="majorHAnsi"/>
          <w:b w:val="0"/>
          <w:color w:val="auto"/>
          <w:sz w:val="24"/>
          <w:szCs w:val="24"/>
          <w:lang w:val="it-IT"/>
        </w:rPr>
        <w:id w:val="1716773811"/>
        <w:docPartObj>
          <w:docPartGallery w:val="Table of Contents"/>
          <w:docPartUnique/>
        </w:docPartObj>
      </w:sdtPr>
      <w:sdtEndPr>
        <w:rPr>
          <w:bCs/>
          <w:noProof w:val="0"/>
          <w:lang w:val="en-GB"/>
        </w:rPr>
      </w:sdtEndPr>
      <w:sdtContent>
        <w:p w14:paraId="35AE0A75" w14:textId="0B3DDEC1" w:rsidR="001F5D6E" w:rsidRDefault="00F83328">
          <w:pPr>
            <w:pStyle w:val="TOC1"/>
            <w:rPr>
              <w:rFonts w:asciiTheme="minorHAnsi" w:eastAsiaTheme="minorEastAsia" w:hAnsiTheme="minorHAnsi" w:cstheme="minorBidi"/>
              <w:b w:val="0"/>
              <w:color w:val="auto"/>
              <w:sz w:val="22"/>
              <w:szCs w:val="22"/>
            </w:rPr>
          </w:pPr>
          <w:r w:rsidRPr="00C03880">
            <w:rPr>
              <w:rFonts w:asciiTheme="majorHAnsi" w:eastAsiaTheme="majorEastAsia" w:hAnsiTheme="majorHAnsi" w:cstheme="majorHAnsi"/>
              <w:color w:val="365F91" w:themeColor="accent1" w:themeShade="BF"/>
              <w:sz w:val="24"/>
              <w:szCs w:val="24"/>
              <w:lang w:val="en-US" w:eastAsia="en-US"/>
            </w:rPr>
            <w:fldChar w:fldCharType="begin"/>
          </w:r>
          <w:r w:rsidRPr="00AC66D9">
            <w:rPr>
              <w:rFonts w:asciiTheme="majorHAnsi" w:hAnsiTheme="majorHAnsi" w:cstheme="majorHAnsi"/>
              <w:sz w:val="24"/>
              <w:szCs w:val="24"/>
            </w:rPr>
            <w:instrText xml:space="preserve"> TOC \o "1-3" \h \z \u </w:instrText>
          </w:r>
          <w:r w:rsidRPr="00AC66D9">
            <w:rPr>
              <w:rFonts w:asciiTheme="majorHAnsi" w:eastAsiaTheme="majorEastAsia" w:hAnsiTheme="majorHAnsi" w:cstheme="majorHAnsi"/>
              <w:color w:val="365F91" w:themeColor="accent1" w:themeShade="BF"/>
              <w:sz w:val="24"/>
              <w:szCs w:val="24"/>
              <w:lang w:val="en-US" w:eastAsia="en-US"/>
            </w:rPr>
            <w:fldChar w:fldCharType="separate"/>
          </w:r>
          <w:hyperlink w:anchor="_Toc170468317" w:history="1">
            <w:r w:rsidR="001F5D6E" w:rsidRPr="00167C02">
              <w:rPr>
                <w:rStyle w:val="Hyperlink"/>
                <w:rFonts w:asciiTheme="majorHAnsi" w:hAnsiTheme="majorHAnsi" w:cstheme="majorHAnsi"/>
              </w:rPr>
              <w:t>1.</w:t>
            </w:r>
            <w:r w:rsidR="001F5D6E">
              <w:rPr>
                <w:rFonts w:asciiTheme="minorHAnsi" w:eastAsiaTheme="minorEastAsia" w:hAnsiTheme="minorHAnsi" w:cstheme="minorBidi"/>
                <w:b w:val="0"/>
                <w:color w:val="auto"/>
                <w:sz w:val="22"/>
                <w:szCs w:val="22"/>
              </w:rPr>
              <w:tab/>
            </w:r>
            <w:r w:rsidR="001F5D6E" w:rsidRPr="00167C02">
              <w:rPr>
                <w:rStyle w:val="Hyperlink"/>
                <w:rFonts w:asciiTheme="majorHAnsi" w:hAnsiTheme="majorHAnsi" w:cstheme="majorHAnsi"/>
              </w:rPr>
              <w:t>Summary of results</w:t>
            </w:r>
            <w:r w:rsidR="001F5D6E">
              <w:rPr>
                <w:webHidden/>
              </w:rPr>
              <w:tab/>
            </w:r>
            <w:r w:rsidR="001F5D6E">
              <w:rPr>
                <w:webHidden/>
              </w:rPr>
              <w:fldChar w:fldCharType="begin"/>
            </w:r>
            <w:r w:rsidR="001F5D6E">
              <w:rPr>
                <w:webHidden/>
              </w:rPr>
              <w:instrText xml:space="preserve"> PAGEREF _Toc170468317 \h </w:instrText>
            </w:r>
            <w:r w:rsidR="001F5D6E">
              <w:rPr>
                <w:webHidden/>
              </w:rPr>
            </w:r>
            <w:r w:rsidR="001F5D6E">
              <w:rPr>
                <w:webHidden/>
              </w:rPr>
              <w:fldChar w:fldCharType="separate"/>
            </w:r>
            <w:r w:rsidR="001F5D6E">
              <w:rPr>
                <w:webHidden/>
              </w:rPr>
              <w:t>2</w:t>
            </w:r>
            <w:r w:rsidR="001F5D6E">
              <w:rPr>
                <w:webHidden/>
              </w:rPr>
              <w:fldChar w:fldCharType="end"/>
            </w:r>
          </w:hyperlink>
        </w:p>
        <w:p w14:paraId="70D402B1" w14:textId="77DAC2D1" w:rsidR="001F5D6E" w:rsidRDefault="001F5D6E">
          <w:pPr>
            <w:pStyle w:val="TOC1"/>
            <w:rPr>
              <w:rFonts w:asciiTheme="minorHAnsi" w:eastAsiaTheme="minorEastAsia" w:hAnsiTheme="minorHAnsi" w:cstheme="minorBidi"/>
              <w:b w:val="0"/>
              <w:color w:val="auto"/>
              <w:sz w:val="22"/>
              <w:szCs w:val="22"/>
            </w:rPr>
          </w:pPr>
          <w:hyperlink w:anchor="_Toc170468318" w:history="1">
            <w:r w:rsidRPr="00167C02">
              <w:rPr>
                <w:rStyle w:val="Hyperlink"/>
                <w:rFonts w:asciiTheme="majorHAnsi" w:hAnsiTheme="majorHAnsi" w:cstheme="majorHAnsi"/>
              </w:rPr>
              <w:t>2.</w:t>
            </w:r>
            <w:r>
              <w:rPr>
                <w:rFonts w:asciiTheme="minorHAnsi" w:eastAsiaTheme="minorEastAsia" w:hAnsiTheme="minorHAnsi" w:cstheme="minorBidi"/>
                <w:b w:val="0"/>
                <w:color w:val="auto"/>
                <w:sz w:val="22"/>
                <w:szCs w:val="22"/>
              </w:rPr>
              <w:tab/>
            </w:r>
            <w:r w:rsidRPr="00167C02">
              <w:rPr>
                <w:rStyle w:val="Hyperlink"/>
                <w:rFonts w:asciiTheme="majorHAnsi" w:hAnsiTheme="majorHAnsi" w:cstheme="majorHAnsi"/>
              </w:rPr>
              <w:t>Introduction</w:t>
            </w:r>
            <w:r>
              <w:rPr>
                <w:webHidden/>
              </w:rPr>
              <w:tab/>
            </w:r>
            <w:r>
              <w:rPr>
                <w:webHidden/>
              </w:rPr>
              <w:fldChar w:fldCharType="begin"/>
            </w:r>
            <w:r>
              <w:rPr>
                <w:webHidden/>
              </w:rPr>
              <w:instrText xml:space="preserve"> PAGEREF _Toc170468318 \h </w:instrText>
            </w:r>
            <w:r>
              <w:rPr>
                <w:webHidden/>
              </w:rPr>
            </w:r>
            <w:r>
              <w:rPr>
                <w:webHidden/>
              </w:rPr>
              <w:fldChar w:fldCharType="separate"/>
            </w:r>
            <w:r>
              <w:rPr>
                <w:webHidden/>
              </w:rPr>
              <w:t>4</w:t>
            </w:r>
            <w:r>
              <w:rPr>
                <w:webHidden/>
              </w:rPr>
              <w:fldChar w:fldCharType="end"/>
            </w:r>
          </w:hyperlink>
        </w:p>
        <w:p w14:paraId="1078387D" w14:textId="05B3C088" w:rsidR="001F5D6E" w:rsidRDefault="001F5D6E">
          <w:pPr>
            <w:pStyle w:val="TOC1"/>
            <w:rPr>
              <w:rFonts w:asciiTheme="minorHAnsi" w:eastAsiaTheme="minorEastAsia" w:hAnsiTheme="minorHAnsi" w:cstheme="minorBidi"/>
              <w:b w:val="0"/>
              <w:color w:val="auto"/>
              <w:sz w:val="22"/>
              <w:szCs w:val="22"/>
            </w:rPr>
          </w:pPr>
          <w:hyperlink w:anchor="_Toc170468319" w:history="1">
            <w:r w:rsidRPr="00167C02">
              <w:rPr>
                <w:rStyle w:val="Hyperlink"/>
                <w:rFonts w:asciiTheme="majorHAnsi" w:hAnsiTheme="majorHAnsi" w:cstheme="majorHAnsi"/>
              </w:rPr>
              <w:t>3.</w:t>
            </w:r>
            <w:r>
              <w:rPr>
                <w:rFonts w:asciiTheme="minorHAnsi" w:eastAsiaTheme="minorEastAsia" w:hAnsiTheme="minorHAnsi" w:cstheme="minorBidi"/>
                <w:b w:val="0"/>
                <w:color w:val="auto"/>
                <w:sz w:val="22"/>
                <w:szCs w:val="22"/>
              </w:rPr>
              <w:tab/>
            </w:r>
            <w:r w:rsidRPr="00167C02">
              <w:rPr>
                <w:rStyle w:val="Hyperlink"/>
                <w:rFonts w:asciiTheme="majorHAnsi" w:hAnsiTheme="majorHAnsi" w:cstheme="majorHAnsi"/>
              </w:rPr>
              <w:t>Core report</w:t>
            </w:r>
            <w:r>
              <w:rPr>
                <w:webHidden/>
              </w:rPr>
              <w:tab/>
            </w:r>
            <w:r>
              <w:rPr>
                <w:webHidden/>
              </w:rPr>
              <w:fldChar w:fldCharType="begin"/>
            </w:r>
            <w:r>
              <w:rPr>
                <w:webHidden/>
              </w:rPr>
              <w:instrText xml:space="preserve"> PAGEREF _Toc170468319 \h </w:instrText>
            </w:r>
            <w:r>
              <w:rPr>
                <w:webHidden/>
              </w:rPr>
            </w:r>
            <w:r>
              <w:rPr>
                <w:webHidden/>
              </w:rPr>
              <w:fldChar w:fldCharType="separate"/>
            </w:r>
            <w:r>
              <w:rPr>
                <w:webHidden/>
              </w:rPr>
              <w:t>5</w:t>
            </w:r>
            <w:r>
              <w:rPr>
                <w:webHidden/>
              </w:rPr>
              <w:fldChar w:fldCharType="end"/>
            </w:r>
          </w:hyperlink>
        </w:p>
        <w:p w14:paraId="6F1BD45F" w14:textId="302A261E" w:rsidR="001F5D6E" w:rsidRDefault="001F5D6E">
          <w:pPr>
            <w:pStyle w:val="TOC1"/>
            <w:rPr>
              <w:rFonts w:asciiTheme="minorHAnsi" w:eastAsiaTheme="minorEastAsia" w:hAnsiTheme="minorHAnsi" w:cstheme="minorBidi"/>
              <w:b w:val="0"/>
              <w:color w:val="auto"/>
              <w:sz w:val="22"/>
              <w:szCs w:val="22"/>
            </w:rPr>
          </w:pPr>
          <w:hyperlink w:anchor="_Toc170468320" w:history="1">
            <w:r w:rsidRPr="00167C02">
              <w:rPr>
                <w:rStyle w:val="Hyperlink"/>
                <w:rFonts w:asciiTheme="majorHAnsi" w:hAnsiTheme="majorHAnsi" w:cstheme="majorHAnsi"/>
              </w:rPr>
              <w:t>3.1.</w:t>
            </w:r>
            <w:r>
              <w:rPr>
                <w:rFonts w:asciiTheme="minorHAnsi" w:eastAsiaTheme="minorEastAsia" w:hAnsiTheme="minorHAnsi" w:cstheme="minorBidi"/>
                <w:b w:val="0"/>
                <w:color w:val="auto"/>
                <w:sz w:val="22"/>
                <w:szCs w:val="22"/>
              </w:rPr>
              <w:tab/>
            </w:r>
            <w:r w:rsidRPr="00167C02">
              <w:rPr>
                <w:rStyle w:val="Hyperlink"/>
                <w:rFonts w:asciiTheme="majorHAnsi" w:hAnsiTheme="majorHAnsi" w:cstheme="majorHAnsi"/>
              </w:rPr>
              <w:t>Objectives</w:t>
            </w:r>
            <w:r>
              <w:rPr>
                <w:webHidden/>
              </w:rPr>
              <w:tab/>
            </w:r>
            <w:r>
              <w:rPr>
                <w:webHidden/>
              </w:rPr>
              <w:fldChar w:fldCharType="begin"/>
            </w:r>
            <w:r>
              <w:rPr>
                <w:webHidden/>
              </w:rPr>
              <w:instrText xml:space="preserve"> PAGEREF _Toc170468320 \h </w:instrText>
            </w:r>
            <w:r>
              <w:rPr>
                <w:webHidden/>
              </w:rPr>
            </w:r>
            <w:r>
              <w:rPr>
                <w:webHidden/>
              </w:rPr>
              <w:fldChar w:fldCharType="separate"/>
            </w:r>
            <w:r>
              <w:rPr>
                <w:webHidden/>
              </w:rPr>
              <w:t>5</w:t>
            </w:r>
            <w:r>
              <w:rPr>
                <w:webHidden/>
              </w:rPr>
              <w:fldChar w:fldCharType="end"/>
            </w:r>
          </w:hyperlink>
        </w:p>
        <w:p w14:paraId="19AF2CDC" w14:textId="1407839B" w:rsidR="001F5D6E" w:rsidRDefault="001F5D6E">
          <w:pPr>
            <w:pStyle w:val="TOC1"/>
            <w:rPr>
              <w:rFonts w:asciiTheme="minorHAnsi" w:eastAsiaTheme="minorEastAsia" w:hAnsiTheme="minorHAnsi" w:cstheme="minorBidi"/>
              <w:b w:val="0"/>
              <w:color w:val="auto"/>
              <w:sz w:val="22"/>
              <w:szCs w:val="22"/>
            </w:rPr>
          </w:pPr>
          <w:hyperlink w:anchor="_Toc170468321" w:history="1">
            <w:r w:rsidRPr="00167C02">
              <w:rPr>
                <w:rStyle w:val="Hyperlink"/>
                <w:rFonts w:asciiTheme="majorHAnsi" w:hAnsiTheme="majorHAnsi" w:cstheme="majorHAnsi"/>
              </w:rPr>
              <w:t>3.2.</w:t>
            </w:r>
            <w:r>
              <w:rPr>
                <w:rFonts w:asciiTheme="minorHAnsi" w:eastAsiaTheme="minorEastAsia" w:hAnsiTheme="minorHAnsi" w:cstheme="minorBidi"/>
                <w:b w:val="0"/>
                <w:color w:val="auto"/>
                <w:sz w:val="22"/>
                <w:szCs w:val="22"/>
              </w:rPr>
              <w:tab/>
            </w:r>
            <w:r w:rsidRPr="00167C02">
              <w:rPr>
                <w:rStyle w:val="Hyperlink"/>
                <w:rFonts w:asciiTheme="majorHAnsi" w:hAnsiTheme="majorHAnsi" w:cstheme="majorHAnsi"/>
              </w:rPr>
              <w:t>Methods</w:t>
            </w:r>
            <w:r>
              <w:rPr>
                <w:webHidden/>
              </w:rPr>
              <w:tab/>
            </w:r>
            <w:r>
              <w:rPr>
                <w:webHidden/>
              </w:rPr>
              <w:fldChar w:fldCharType="begin"/>
            </w:r>
            <w:r>
              <w:rPr>
                <w:webHidden/>
              </w:rPr>
              <w:instrText xml:space="preserve"> PAGEREF _Toc170468321 \h </w:instrText>
            </w:r>
            <w:r>
              <w:rPr>
                <w:webHidden/>
              </w:rPr>
            </w:r>
            <w:r>
              <w:rPr>
                <w:webHidden/>
              </w:rPr>
              <w:fldChar w:fldCharType="separate"/>
            </w:r>
            <w:r>
              <w:rPr>
                <w:webHidden/>
              </w:rPr>
              <w:t>6</w:t>
            </w:r>
            <w:r>
              <w:rPr>
                <w:webHidden/>
              </w:rPr>
              <w:fldChar w:fldCharType="end"/>
            </w:r>
          </w:hyperlink>
        </w:p>
        <w:p w14:paraId="7058C092" w14:textId="02DC757F" w:rsidR="001F5D6E" w:rsidRDefault="001F5D6E">
          <w:pPr>
            <w:pStyle w:val="TOC1"/>
            <w:rPr>
              <w:rFonts w:asciiTheme="minorHAnsi" w:eastAsiaTheme="minorEastAsia" w:hAnsiTheme="minorHAnsi" w:cstheme="minorBidi"/>
              <w:b w:val="0"/>
              <w:color w:val="auto"/>
              <w:sz w:val="22"/>
              <w:szCs w:val="22"/>
            </w:rPr>
          </w:pPr>
          <w:hyperlink w:anchor="_Toc170468322" w:history="1">
            <w:r w:rsidRPr="00167C02">
              <w:rPr>
                <w:rStyle w:val="Hyperlink"/>
                <w:rFonts w:asciiTheme="majorHAnsi" w:hAnsiTheme="majorHAnsi" w:cstheme="majorHAnsi"/>
                <w:lang/>
              </w:rPr>
              <w:t>3.3.</w:t>
            </w:r>
            <w:r>
              <w:rPr>
                <w:rFonts w:asciiTheme="minorHAnsi" w:eastAsiaTheme="minorEastAsia" w:hAnsiTheme="minorHAnsi" w:cstheme="minorBidi"/>
                <w:b w:val="0"/>
                <w:color w:val="auto"/>
                <w:sz w:val="22"/>
                <w:szCs w:val="22"/>
              </w:rPr>
              <w:tab/>
            </w:r>
            <w:r w:rsidRPr="00167C02">
              <w:rPr>
                <w:rStyle w:val="Hyperlink"/>
                <w:rFonts w:asciiTheme="majorHAnsi" w:hAnsiTheme="majorHAnsi" w:cstheme="majorHAnsi"/>
                <w:lang/>
              </w:rPr>
              <w:t>Impact</w:t>
            </w:r>
            <w:r>
              <w:rPr>
                <w:webHidden/>
              </w:rPr>
              <w:tab/>
            </w:r>
            <w:r>
              <w:rPr>
                <w:webHidden/>
              </w:rPr>
              <w:fldChar w:fldCharType="begin"/>
            </w:r>
            <w:r>
              <w:rPr>
                <w:webHidden/>
              </w:rPr>
              <w:instrText xml:space="preserve"> PAGEREF _Toc170468322 \h </w:instrText>
            </w:r>
            <w:r>
              <w:rPr>
                <w:webHidden/>
              </w:rPr>
            </w:r>
            <w:r>
              <w:rPr>
                <w:webHidden/>
              </w:rPr>
              <w:fldChar w:fldCharType="separate"/>
            </w:r>
            <w:r>
              <w:rPr>
                <w:webHidden/>
              </w:rPr>
              <w:t>9</w:t>
            </w:r>
            <w:r>
              <w:rPr>
                <w:webHidden/>
              </w:rPr>
              <w:fldChar w:fldCharType="end"/>
            </w:r>
          </w:hyperlink>
        </w:p>
        <w:p w14:paraId="17E09A47" w14:textId="3F3CFF04" w:rsidR="001F5D6E" w:rsidRDefault="001F5D6E">
          <w:pPr>
            <w:pStyle w:val="TOC1"/>
            <w:rPr>
              <w:rFonts w:asciiTheme="minorHAnsi" w:eastAsiaTheme="minorEastAsia" w:hAnsiTheme="minorHAnsi" w:cstheme="minorBidi"/>
              <w:b w:val="0"/>
              <w:color w:val="auto"/>
              <w:sz w:val="22"/>
              <w:szCs w:val="22"/>
            </w:rPr>
          </w:pPr>
          <w:hyperlink w:anchor="_Toc170468323" w:history="1">
            <w:r w:rsidRPr="00167C02">
              <w:rPr>
                <w:rStyle w:val="Hyperlink"/>
                <w:rFonts w:asciiTheme="majorHAnsi" w:hAnsiTheme="majorHAnsi" w:cstheme="majorHAnsi"/>
              </w:rPr>
              <w:t>4.</w:t>
            </w:r>
            <w:r>
              <w:rPr>
                <w:rFonts w:asciiTheme="minorHAnsi" w:eastAsiaTheme="minorEastAsia" w:hAnsiTheme="minorHAnsi" w:cstheme="minorBidi"/>
                <w:b w:val="0"/>
                <w:color w:val="auto"/>
                <w:sz w:val="22"/>
                <w:szCs w:val="22"/>
              </w:rPr>
              <w:tab/>
            </w:r>
            <w:r w:rsidRPr="00167C02">
              <w:rPr>
                <w:rStyle w:val="Hyperlink"/>
                <w:rFonts w:asciiTheme="majorHAnsi" w:hAnsiTheme="majorHAnsi" w:cstheme="majorHAnsi"/>
              </w:rPr>
              <w:t>Conclusions</w:t>
            </w:r>
            <w:r>
              <w:rPr>
                <w:webHidden/>
              </w:rPr>
              <w:tab/>
            </w:r>
            <w:r>
              <w:rPr>
                <w:webHidden/>
              </w:rPr>
              <w:fldChar w:fldCharType="begin"/>
            </w:r>
            <w:r>
              <w:rPr>
                <w:webHidden/>
              </w:rPr>
              <w:instrText xml:space="preserve"> PAGEREF _Toc170468323 \h </w:instrText>
            </w:r>
            <w:r>
              <w:rPr>
                <w:webHidden/>
              </w:rPr>
            </w:r>
            <w:r>
              <w:rPr>
                <w:webHidden/>
              </w:rPr>
              <w:fldChar w:fldCharType="separate"/>
            </w:r>
            <w:r>
              <w:rPr>
                <w:webHidden/>
              </w:rPr>
              <w:t>9</w:t>
            </w:r>
            <w:r>
              <w:rPr>
                <w:webHidden/>
              </w:rPr>
              <w:fldChar w:fldCharType="end"/>
            </w:r>
          </w:hyperlink>
        </w:p>
        <w:p w14:paraId="4E6F7B2E" w14:textId="1E8B4560" w:rsidR="00D06FCD" w:rsidRPr="00AC66D9" w:rsidRDefault="00F83328">
          <w:pPr>
            <w:rPr>
              <w:rFonts w:asciiTheme="majorHAnsi" w:hAnsiTheme="majorHAnsi" w:cstheme="majorHAnsi"/>
              <w:sz w:val="24"/>
              <w:szCs w:val="24"/>
            </w:rPr>
          </w:pPr>
          <w:r w:rsidRPr="00AC66D9">
            <w:rPr>
              <w:rFonts w:asciiTheme="majorHAnsi" w:hAnsiTheme="majorHAnsi" w:cstheme="majorHAnsi"/>
              <w:sz w:val="24"/>
              <w:szCs w:val="24"/>
            </w:rPr>
            <w:fldChar w:fldCharType="end"/>
          </w:r>
        </w:p>
      </w:sdtContent>
    </w:sdt>
    <w:p w14:paraId="3E4B38D2" w14:textId="6AE73366" w:rsidR="001F5D6E" w:rsidRDefault="001F5D6E">
      <w:pPr>
        <w:rPr>
          <w:rFonts w:asciiTheme="majorHAnsi" w:hAnsiTheme="majorHAnsi" w:cstheme="majorHAnsi"/>
          <w:sz w:val="24"/>
          <w:szCs w:val="24"/>
        </w:rPr>
      </w:pPr>
      <w:r>
        <w:rPr>
          <w:rFonts w:asciiTheme="majorHAnsi" w:hAnsiTheme="majorHAnsi" w:cstheme="majorHAnsi"/>
          <w:sz w:val="24"/>
          <w:szCs w:val="24"/>
        </w:rPr>
        <w:br w:type="page"/>
      </w:r>
    </w:p>
    <w:p w14:paraId="42ABB3A2" w14:textId="77777777" w:rsidR="009C2693" w:rsidRPr="00AC66D9" w:rsidRDefault="009C2693" w:rsidP="00295D03">
      <w:pPr>
        <w:rPr>
          <w:rFonts w:asciiTheme="majorHAnsi" w:hAnsiTheme="majorHAnsi" w:cstheme="majorHAnsi"/>
          <w:sz w:val="24"/>
          <w:szCs w:val="24"/>
        </w:rPr>
      </w:pPr>
    </w:p>
    <w:p w14:paraId="36AAD80F" w14:textId="05BE3936" w:rsidR="00D90A58" w:rsidRPr="00AC66D9" w:rsidRDefault="006F3634" w:rsidP="00295D03">
      <w:pPr>
        <w:pStyle w:val="Heading1"/>
        <w:rPr>
          <w:rFonts w:asciiTheme="majorHAnsi" w:hAnsiTheme="majorHAnsi" w:cstheme="majorHAnsi"/>
          <w:sz w:val="24"/>
          <w:szCs w:val="24"/>
        </w:rPr>
      </w:pPr>
      <w:bookmarkStart w:id="4" w:name="_Toc170468317"/>
      <w:r w:rsidRPr="00AC66D9">
        <w:rPr>
          <w:rFonts w:asciiTheme="majorHAnsi" w:hAnsiTheme="majorHAnsi" w:cstheme="majorHAnsi"/>
          <w:sz w:val="24"/>
          <w:szCs w:val="24"/>
        </w:rPr>
        <w:t>Summary of results</w:t>
      </w:r>
      <w:bookmarkEnd w:id="4"/>
    </w:p>
    <w:p w14:paraId="3414535A" w14:textId="68AB9B11" w:rsidR="00D4625D" w:rsidRPr="00AC66D9" w:rsidRDefault="00D4625D" w:rsidP="00D4625D">
      <w:pPr>
        <w:jc w:val="both"/>
        <w:rPr>
          <w:rFonts w:asciiTheme="majorHAnsi" w:hAnsiTheme="majorHAnsi" w:cstheme="majorHAnsi"/>
          <w:color w:val="111111"/>
          <w:sz w:val="24"/>
          <w:szCs w:val="24"/>
        </w:rPr>
      </w:pPr>
      <w:r w:rsidRPr="00AC66D9">
        <w:rPr>
          <w:rFonts w:asciiTheme="majorHAnsi" w:hAnsiTheme="majorHAnsi" w:cstheme="majorHAnsi"/>
          <w:color w:val="111111"/>
          <w:sz w:val="24"/>
          <w:szCs w:val="24"/>
        </w:rPr>
        <w:t xml:space="preserve">The </w:t>
      </w:r>
      <w:proofErr w:type="spellStart"/>
      <w:r w:rsidRPr="00AC66D9">
        <w:rPr>
          <w:rFonts w:asciiTheme="majorHAnsi" w:hAnsiTheme="majorHAnsi" w:cstheme="majorHAnsi"/>
          <w:color w:val="111111"/>
          <w:sz w:val="24"/>
          <w:szCs w:val="24"/>
        </w:rPr>
        <w:t>EuroFAANG</w:t>
      </w:r>
      <w:proofErr w:type="spellEnd"/>
      <w:r w:rsidRPr="00AC66D9">
        <w:rPr>
          <w:rFonts w:asciiTheme="majorHAnsi" w:hAnsiTheme="majorHAnsi" w:cstheme="majorHAnsi"/>
          <w:color w:val="111111"/>
          <w:sz w:val="24"/>
          <w:szCs w:val="24"/>
        </w:rPr>
        <w:t xml:space="preserve"> Research Infrastructure (RI) project, funded by the EU Horizon Europe research program, aims to develop a European 'think tank' on genome editing in farm animals</w:t>
      </w:r>
      <w:r w:rsidR="00C03880">
        <w:rPr>
          <w:rFonts w:asciiTheme="majorHAnsi" w:hAnsiTheme="majorHAnsi" w:cstheme="majorHAnsi"/>
          <w:color w:val="111111"/>
          <w:sz w:val="24"/>
          <w:szCs w:val="24"/>
        </w:rPr>
        <w:t xml:space="preserve"> </w:t>
      </w:r>
      <w:r w:rsidR="00C03880" w:rsidRPr="00BC552F">
        <w:rPr>
          <w:rFonts w:asciiTheme="majorHAnsi" w:hAnsiTheme="majorHAnsi" w:cstheme="majorHAnsi"/>
          <w:color w:val="111111"/>
          <w:sz w:val="24"/>
          <w:szCs w:val="24"/>
        </w:rPr>
        <w:t>that connects national ethics committees, projects, and infrastructures engaged in genotype-to-phenotype research</w:t>
      </w:r>
      <w:r w:rsidR="00C03880">
        <w:rPr>
          <w:rFonts w:asciiTheme="majorHAnsi" w:hAnsiTheme="majorHAnsi" w:cstheme="majorHAnsi"/>
          <w:color w:val="111111"/>
          <w:sz w:val="24"/>
          <w:szCs w:val="24"/>
        </w:rPr>
        <w:t xml:space="preserve"> in farmed animals</w:t>
      </w:r>
      <w:r w:rsidR="00C03880" w:rsidRPr="00BC552F">
        <w:rPr>
          <w:rFonts w:asciiTheme="majorHAnsi" w:hAnsiTheme="majorHAnsi" w:cstheme="majorHAnsi"/>
          <w:color w:val="111111"/>
          <w:sz w:val="24"/>
          <w:szCs w:val="24"/>
        </w:rPr>
        <w:t xml:space="preserve">. </w:t>
      </w:r>
      <w:r w:rsidRPr="00AC66D9">
        <w:rPr>
          <w:rFonts w:asciiTheme="majorHAnsi" w:hAnsiTheme="majorHAnsi" w:cstheme="majorHAnsi"/>
          <w:color w:val="111111"/>
          <w:sz w:val="24"/>
          <w:szCs w:val="24"/>
        </w:rPr>
        <w:t xml:space="preserve"> </w:t>
      </w:r>
      <w:r w:rsidR="00C03880" w:rsidRPr="00AC66D9">
        <w:rPr>
          <w:rFonts w:asciiTheme="majorHAnsi" w:hAnsiTheme="majorHAnsi" w:cstheme="majorHAnsi"/>
          <w:color w:val="111111"/>
          <w:sz w:val="24"/>
          <w:szCs w:val="24"/>
        </w:rPr>
        <w:t>Th</w:t>
      </w:r>
      <w:r w:rsidR="00C03880">
        <w:rPr>
          <w:rFonts w:asciiTheme="majorHAnsi" w:hAnsiTheme="majorHAnsi" w:cstheme="majorHAnsi"/>
          <w:color w:val="111111"/>
          <w:sz w:val="24"/>
          <w:szCs w:val="24"/>
        </w:rPr>
        <w:t xml:space="preserve">e aim of Deliverable 5.4 was to provide a web portal for the ‘think tank’ to communicate and share ideas. </w:t>
      </w:r>
    </w:p>
    <w:p w14:paraId="2F8D389D" w14:textId="210F6EC4" w:rsidR="00D4625D" w:rsidRPr="00AC66D9" w:rsidRDefault="00D4625D" w:rsidP="00D4625D">
      <w:pPr>
        <w:jc w:val="both"/>
        <w:rPr>
          <w:rFonts w:asciiTheme="majorHAnsi" w:hAnsiTheme="majorHAnsi" w:cstheme="majorHAnsi"/>
          <w:color w:val="111111"/>
          <w:sz w:val="24"/>
          <w:szCs w:val="24"/>
        </w:rPr>
      </w:pPr>
      <w:r w:rsidRPr="00AC66D9">
        <w:rPr>
          <w:rFonts w:asciiTheme="majorHAnsi" w:hAnsiTheme="majorHAnsi" w:cstheme="majorHAnsi"/>
          <w:color w:val="111111"/>
          <w:sz w:val="24"/>
          <w:szCs w:val="24"/>
        </w:rPr>
        <w:t xml:space="preserve">The establishment </w:t>
      </w:r>
      <w:r w:rsidR="00C03880">
        <w:rPr>
          <w:rFonts w:asciiTheme="majorHAnsi" w:hAnsiTheme="majorHAnsi" w:cstheme="majorHAnsi"/>
          <w:color w:val="111111"/>
          <w:sz w:val="24"/>
          <w:szCs w:val="24"/>
        </w:rPr>
        <w:t xml:space="preserve">of the web portal </w:t>
      </w:r>
      <w:r w:rsidRPr="00AC66D9">
        <w:rPr>
          <w:rFonts w:asciiTheme="majorHAnsi" w:hAnsiTheme="majorHAnsi" w:cstheme="majorHAnsi"/>
          <w:color w:val="111111"/>
          <w:sz w:val="24"/>
          <w:szCs w:val="24"/>
        </w:rPr>
        <w:t xml:space="preserve">is crucial for the sustainability of the </w:t>
      </w:r>
      <w:proofErr w:type="spellStart"/>
      <w:r w:rsidR="00C03880">
        <w:rPr>
          <w:rFonts w:asciiTheme="majorHAnsi" w:hAnsiTheme="majorHAnsi" w:cstheme="majorHAnsi"/>
          <w:color w:val="111111"/>
          <w:sz w:val="24"/>
          <w:szCs w:val="24"/>
        </w:rPr>
        <w:t>the</w:t>
      </w:r>
      <w:proofErr w:type="spellEnd"/>
      <w:r w:rsidR="00C03880">
        <w:rPr>
          <w:rFonts w:asciiTheme="majorHAnsi" w:hAnsiTheme="majorHAnsi" w:cstheme="majorHAnsi"/>
          <w:color w:val="111111"/>
          <w:sz w:val="24"/>
          <w:szCs w:val="24"/>
        </w:rPr>
        <w:t xml:space="preserve"> ‘think-tank’ on genome editing for the </w:t>
      </w:r>
      <w:proofErr w:type="spellStart"/>
      <w:r w:rsidRPr="00AC66D9">
        <w:rPr>
          <w:rFonts w:asciiTheme="majorHAnsi" w:hAnsiTheme="majorHAnsi" w:cstheme="majorHAnsi"/>
          <w:color w:val="111111"/>
          <w:sz w:val="24"/>
          <w:szCs w:val="24"/>
        </w:rPr>
        <w:t>EuroFAANG</w:t>
      </w:r>
      <w:proofErr w:type="spellEnd"/>
      <w:r w:rsidRPr="00AC66D9">
        <w:rPr>
          <w:rFonts w:asciiTheme="majorHAnsi" w:hAnsiTheme="majorHAnsi" w:cstheme="majorHAnsi"/>
          <w:color w:val="111111"/>
          <w:sz w:val="24"/>
          <w:szCs w:val="24"/>
        </w:rPr>
        <w:t xml:space="preserve"> RI </w:t>
      </w:r>
      <w:r w:rsidR="00C03880">
        <w:rPr>
          <w:rFonts w:asciiTheme="majorHAnsi" w:hAnsiTheme="majorHAnsi" w:cstheme="majorHAnsi"/>
          <w:color w:val="111111"/>
          <w:sz w:val="24"/>
          <w:szCs w:val="24"/>
        </w:rPr>
        <w:t xml:space="preserve">project </w:t>
      </w:r>
      <w:r w:rsidRPr="00AC66D9">
        <w:rPr>
          <w:rFonts w:asciiTheme="majorHAnsi" w:hAnsiTheme="majorHAnsi" w:cstheme="majorHAnsi"/>
          <w:color w:val="111111"/>
          <w:sz w:val="24"/>
          <w:szCs w:val="24"/>
        </w:rPr>
        <w:t xml:space="preserve">due to its role in </w:t>
      </w:r>
      <w:r w:rsidR="006B1FDE">
        <w:rPr>
          <w:rFonts w:asciiTheme="majorHAnsi" w:hAnsiTheme="majorHAnsi" w:cstheme="majorHAnsi"/>
          <w:color w:val="111111"/>
          <w:sz w:val="24"/>
          <w:szCs w:val="24"/>
        </w:rPr>
        <w:t xml:space="preserve">facilitating discussion </w:t>
      </w:r>
      <w:proofErr w:type="spellStart"/>
      <w:r w:rsidR="006B1FDE">
        <w:rPr>
          <w:rFonts w:asciiTheme="majorHAnsi" w:hAnsiTheme="majorHAnsi" w:cstheme="majorHAnsi"/>
          <w:color w:val="111111"/>
          <w:sz w:val="24"/>
          <w:szCs w:val="24"/>
        </w:rPr>
        <w:t>amoung</w:t>
      </w:r>
      <w:proofErr w:type="spellEnd"/>
      <w:r w:rsidR="006B1FDE">
        <w:rPr>
          <w:rFonts w:asciiTheme="majorHAnsi" w:hAnsiTheme="majorHAnsi" w:cstheme="majorHAnsi"/>
          <w:color w:val="111111"/>
          <w:sz w:val="24"/>
          <w:szCs w:val="24"/>
        </w:rPr>
        <w:t xml:space="preserve"> think-tank members to </w:t>
      </w:r>
      <w:proofErr w:type="spellStart"/>
      <w:r w:rsidRPr="00AC66D9">
        <w:rPr>
          <w:rFonts w:asciiTheme="majorHAnsi" w:hAnsiTheme="majorHAnsi" w:cstheme="majorHAnsi"/>
          <w:color w:val="111111"/>
          <w:sz w:val="24"/>
          <w:szCs w:val="24"/>
        </w:rPr>
        <w:t>ensur</w:t>
      </w:r>
      <w:r w:rsidR="006B1FDE">
        <w:rPr>
          <w:rFonts w:asciiTheme="majorHAnsi" w:hAnsiTheme="majorHAnsi" w:cstheme="majorHAnsi"/>
          <w:color w:val="111111"/>
          <w:sz w:val="24"/>
          <w:szCs w:val="24"/>
        </w:rPr>
        <w:t>e</w:t>
      </w:r>
      <w:r w:rsidRPr="00AC66D9">
        <w:rPr>
          <w:rFonts w:asciiTheme="majorHAnsi" w:hAnsiTheme="majorHAnsi" w:cstheme="majorHAnsi"/>
          <w:color w:val="111111"/>
          <w:sz w:val="24"/>
          <w:szCs w:val="24"/>
        </w:rPr>
        <w:t>ethical</w:t>
      </w:r>
      <w:proofErr w:type="spellEnd"/>
      <w:r w:rsidRPr="00AC66D9">
        <w:rPr>
          <w:rFonts w:asciiTheme="majorHAnsi" w:hAnsiTheme="majorHAnsi" w:cstheme="majorHAnsi"/>
          <w:color w:val="111111"/>
          <w:sz w:val="24"/>
          <w:szCs w:val="24"/>
        </w:rPr>
        <w:t xml:space="preserve"> oversight, </w:t>
      </w:r>
      <w:r w:rsidR="006B1FDE" w:rsidRPr="00AC66D9">
        <w:rPr>
          <w:rFonts w:asciiTheme="majorHAnsi" w:hAnsiTheme="majorHAnsi" w:cstheme="majorHAnsi"/>
          <w:color w:val="111111"/>
          <w:sz w:val="24"/>
          <w:szCs w:val="24"/>
        </w:rPr>
        <w:t>promot</w:t>
      </w:r>
      <w:r w:rsidR="006B1FDE">
        <w:rPr>
          <w:rFonts w:asciiTheme="majorHAnsi" w:hAnsiTheme="majorHAnsi" w:cstheme="majorHAnsi"/>
          <w:color w:val="111111"/>
          <w:sz w:val="24"/>
          <w:szCs w:val="24"/>
        </w:rPr>
        <w:t>e</w:t>
      </w:r>
      <w:r w:rsidR="006B1FDE" w:rsidRPr="00AC66D9">
        <w:rPr>
          <w:rFonts w:asciiTheme="majorHAnsi" w:hAnsiTheme="majorHAnsi" w:cstheme="majorHAnsi"/>
          <w:color w:val="111111"/>
          <w:sz w:val="24"/>
          <w:szCs w:val="24"/>
        </w:rPr>
        <w:t xml:space="preserve"> </w:t>
      </w:r>
      <w:r w:rsidRPr="00AC66D9">
        <w:rPr>
          <w:rFonts w:asciiTheme="majorHAnsi" w:hAnsiTheme="majorHAnsi" w:cstheme="majorHAnsi"/>
          <w:color w:val="111111"/>
          <w:sz w:val="24"/>
          <w:szCs w:val="24"/>
        </w:rPr>
        <w:t xml:space="preserve">collaboration and knowledge exchange, </w:t>
      </w:r>
      <w:r w:rsidR="006B1FDE" w:rsidRPr="00AC66D9">
        <w:rPr>
          <w:rFonts w:asciiTheme="majorHAnsi" w:hAnsiTheme="majorHAnsi" w:cstheme="majorHAnsi"/>
          <w:color w:val="111111"/>
          <w:sz w:val="24"/>
          <w:szCs w:val="24"/>
        </w:rPr>
        <w:t>influenc</w:t>
      </w:r>
      <w:r w:rsidR="006B1FDE">
        <w:rPr>
          <w:rFonts w:asciiTheme="majorHAnsi" w:hAnsiTheme="majorHAnsi" w:cstheme="majorHAnsi"/>
          <w:color w:val="111111"/>
          <w:sz w:val="24"/>
          <w:szCs w:val="24"/>
        </w:rPr>
        <w:t>e</w:t>
      </w:r>
      <w:r w:rsidR="006B1FDE" w:rsidRPr="00AC66D9">
        <w:rPr>
          <w:rFonts w:asciiTheme="majorHAnsi" w:hAnsiTheme="majorHAnsi" w:cstheme="majorHAnsi"/>
          <w:color w:val="111111"/>
          <w:sz w:val="24"/>
          <w:szCs w:val="24"/>
        </w:rPr>
        <w:t xml:space="preserve"> </w:t>
      </w:r>
      <w:r w:rsidRPr="00AC66D9">
        <w:rPr>
          <w:rFonts w:asciiTheme="majorHAnsi" w:hAnsiTheme="majorHAnsi" w:cstheme="majorHAnsi"/>
          <w:color w:val="111111"/>
          <w:sz w:val="24"/>
          <w:szCs w:val="24"/>
        </w:rPr>
        <w:t xml:space="preserve">policy development, and </w:t>
      </w:r>
      <w:r w:rsidR="006B1FDE" w:rsidRPr="00AC66D9">
        <w:rPr>
          <w:rFonts w:asciiTheme="majorHAnsi" w:hAnsiTheme="majorHAnsi" w:cstheme="majorHAnsi"/>
          <w:color w:val="111111"/>
          <w:sz w:val="24"/>
          <w:szCs w:val="24"/>
        </w:rPr>
        <w:t>standardiz</w:t>
      </w:r>
      <w:r w:rsidR="006B1FDE">
        <w:rPr>
          <w:rFonts w:asciiTheme="majorHAnsi" w:hAnsiTheme="majorHAnsi" w:cstheme="majorHAnsi"/>
          <w:color w:val="111111"/>
          <w:sz w:val="24"/>
          <w:szCs w:val="24"/>
        </w:rPr>
        <w:t>e</w:t>
      </w:r>
      <w:r w:rsidR="006B1FDE" w:rsidRPr="00AC66D9">
        <w:rPr>
          <w:rFonts w:asciiTheme="majorHAnsi" w:hAnsiTheme="majorHAnsi" w:cstheme="majorHAnsi"/>
          <w:color w:val="111111"/>
          <w:sz w:val="24"/>
          <w:szCs w:val="24"/>
        </w:rPr>
        <w:t xml:space="preserve"> </w:t>
      </w:r>
      <w:r w:rsidRPr="00AC66D9">
        <w:rPr>
          <w:rFonts w:asciiTheme="majorHAnsi" w:hAnsiTheme="majorHAnsi" w:cstheme="majorHAnsi"/>
          <w:color w:val="111111"/>
          <w:sz w:val="24"/>
          <w:szCs w:val="24"/>
        </w:rPr>
        <w:t xml:space="preserve">procedures. </w:t>
      </w:r>
    </w:p>
    <w:p w14:paraId="3CDB86B0" w14:textId="6819187D" w:rsidR="00D4625D" w:rsidRPr="00AC66D9" w:rsidRDefault="00D4625D" w:rsidP="00D4625D">
      <w:pPr>
        <w:jc w:val="both"/>
        <w:rPr>
          <w:rFonts w:asciiTheme="majorHAnsi" w:hAnsiTheme="majorHAnsi" w:cstheme="majorHAnsi"/>
          <w:color w:val="111111"/>
          <w:sz w:val="24"/>
          <w:szCs w:val="24"/>
        </w:rPr>
      </w:pPr>
      <w:r w:rsidRPr="00AC66D9">
        <w:rPr>
          <w:rFonts w:asciiTheme="majorHAnsi" w:hAnsiTheme="majorHAnsi" w:cstheme="majorHAnsi"/>
          <w:color w:val="111111"/>
          <w:sz w:val="24"/>
          <w:szCs w:val="24"/>
        </w:rPr>
        <w:t xml:space="preserve">The methodology for creating the web portal involved initial workshops and surveys, development of a web page with a members-only corner, and the creation of a structure that includes a resource section and a blog-style page. The portal will be enhanced over </w:t>
      </w:r>
      <w:r w:rsidR="006B1FDE">
        <w:rPr>
          <w:rFonts w:asciiTheme="majorHAnsi" w:hAnsiTheme="majorHAnsi" w:cstheme="majorHAnsi"/>
          <w:color w:val="111111"/>
          <w:sz w:val="24"/>
          <w:szCs w:val="24"/>
        </w:rPr>
        <w:t xml:space="preserve">the next 18 months of the </w:t>
      </w:r>
      <w:proofErr w:type="spellStart"/>
      <w:r w:rsidR="006B1FDE">
        <w:rPr>
          <w:rFonts w:asciiTheme="majorHAnsi" w:hAnsiTheme="majorHAnsi" w:cstheme="majorHAnsi"/>
          <w:color w:val="111111"/>
          <w:sz w:val="24"/>
          <w:szCs w:val="24"/>
        </w:rPr>
        <w:t>EuroFAANG</w:t>
      </w:r>
      <w:proofErr w:type="spellEnd"/>
      <w:r w:rsidR="006B1FDE">
        <w:rPr>
          <w:rFonts w:asciiTheme="majorHAnsi" w:hAnsiTheme="majorHAnsi" w:cstheme="majorHAnsi"/>
          <w:color w:val="111111"/>
          <w:sz w:val="24"/>
          <w:szCs w:val="24"/>
        </w:rPr>
        <w:t xml:space="preserve"> RI project </w:t>
      </w:r>
      <w:r w:rsidRPr="00AC66D9">
        <w:rPr>
          <w:rFonts w:asciiTheme="majorHAnsi" w:hAnsiTheme="majorHAnsi" w:cstheme="majorHAnsi"/>
          <w:color w:val="111111"/>
          <w:sz w:val="24"/>
          <w:szCs w:val="24"/>
        </w:rPr>
        <w:t>to include discussions on specific topics such as ethics, welfare, and societal aspects of genome editing</w:t>
      </w:r>
      <w:r w:rsidR="006B1FDE">
        <w:rPr>
          <w:rFonts w:asciiTheme="majorHAnsi" w:hAnsiTheme="majorHAnsi" w:cstheme="majorHAnsi"/>
          <w:color w:val="111111"/>
          <w:sz w:val="24"/>
          <w:szCs w:val="24"/>
        </w:rPr>
        <w:t xml:space="preserve"> and provide a place for discussions on research articles and new developments in the field</w:t>
      </w:r>
      <w:r w:rsidRPr="00AC66D9">
        <w:rPr>
          <w:rFonts w:asciiTheme="majorHAnsi" w:hAnsiTheme="majorHAnsi" w:cstheme="majorHAnsi"/>
          <w:color w:val="111111"/>
          <w:sz w:val="24"/>
          <w:szCs w:val="24"/>
        </w:rPr>
        <w:t xml:space="preserve">. </w:t>
      </w:r>
    </w:p>
    <w:p w14:paraId="1D30A5BB" w14:textId="50C01A6C" w:rsidR="00D4625D" w:rsidRPr="00AC66D9" w:rsidRDefault="00D4625D" w:rsidP="00D4625D">
      <w:pPr>
        <w:jc w:val="both"/>
        <w:rPr>
          <w:rFonts w:asciiTheme="majorHAnsi" w:hAnsiTheme="majorHAnsi" w:cstheme="majorHAnsi"/>
          <w:color w:val="111111"/>
          <w:sz w:val="24"/>
          <w:szCs w:val="24"/>
        </w:rPr>
      </w:pPr>
      <w:r w:rsidRPr="00AC66D9">
        <w:rPr>
          <w:rFonts w:asciiTheme="majorHAnsi" w:hAnsiTheme="majorHAnsi" w:cstheme="majorHAnsi"/>
          <w:color w:val="111111"/>
          <w:sz w:val="24"/>
          <w:szCs w:val="24"/>
        </w:rPr>
        <w:t xml:space="preserve">The web portal </w:t>
      </w:r>
      <w:r w:rsidR="006B1FDE">
        <w:rPr>
          <w:rFonts w:asciiTheme="majorHAnsi" w:hAnsiTheme="majorHAnsi" w:cstheme="majorHAnsi"/>
          <w:color w:val="111111"/>
          <w:sz w:val="24"/>
          <w:szCs w:val="24"/>
        </w:rPr>
        <w:t>it is important because it</w:t>
      </w:r>
      <w:r w:rsidRPr="00AC66D9">
        <w:rPr>
          <w:rFonts w:asciiTheme="majorHAnsi" w:hAnsiTheme="majorHAnsi" w:cstheme="majorHAnsi"/>
          <w:color w:val="111111"/>
          <w:sz w:val="24"/>
          <w:szCs w:val="24"/>
        </w:rPr>
        <w:t xml:space="preserve"> serves as a crucial link between </w:t>
      </w:r>
      <w:r w:rsidR="006B1FDE">
        <w:rPr>
          <w:rFonts w:asciiTheme="majorHAnsi" w:hAnsiTheme="majorHAnsi" w:cstheme="majorHAnsi"/>
          <w:color w:val="111111"/>
          <w:sz w:val="24"/>
          <w:szCs w:val="24"/>
        </w:rPr>
        <w:t xml:space="preserve">think-tank members who represent other </w:t>
      </w:r>
      <w:r w:rsidRPr="00AC66D9">
        <w:rPr>
          <w:rFonts w:asciiTheme="majorHAnsi" w:hAnsiTheme="majorHAnsi" w:cstheme="majorHAnsi"/>
          <w:color w:val="111111"/>
          <w:sz w:val="24"/>
          <w:szCs w:val="24"/>
        </w:rPr>
        <w:t xml:space="preserve">ethics committees, projects, and infrastructures, thereby establishing the foundation for a European 'think tank' on genome editing. It enhances collaboration, promotes responsible advancements in the field, and becomes a knowledge hub that informs policy-making and decision-making processes. </w:t>
      </w:r>
    </w:p>
    <w:p w14:paraId="531F17F7" w14:textId="77777777" w:rsidR="001F5D6E" w:rsidRDefault="00D4625D" w:rsidP="00D4625D">
      <w:pPr>
        <w:jc w:val="both"/>
        <w:rPr>
          <w:rFonts w:asciiTheme="majorHAnsi" w:hAnsiTheme="majorHAnsi" w:cstheme="majorHAnsi"/>
          <w:color w:val="111111"/>
          <w:sz w:val="24"/>
          <w:szCs w:val="24"/>
        </w:rPr>
      </w:pPr>
      <w:r w:rsidRPr="00AC66D9">
        <w:rPr>
          <w:rFonts w:asciiTheme="majorHAnsi" w:hAnsiTheme="majorHAnsi" w:cstheme="majorHAnsi"/>
          <w:color w:val="111111"/>
          <w:sz w:val="24"/>
          <w:szCs w:val="24"/>
        </w:rPr>
        <w:t>In conclusion, the creation of the European think-tank</w:t>
      </w:r>
      <w:r w:rsidR="006B1FDE">
        <w:rPr>
          <w:rFonts w:asciiTheme="majorHAnsi" w:hAnsiTheme="majorHAnsi" w:cstheme="majorHAnsi"/>
          <w:color w:val="111111"/>
          <w:sz w:val="24"/>
          <w:szCs w:val="24"/>
        </w:rPr>
        <w:t xml:space="preserve"> (M5.2)</w:t>
      </w:r>
      <w:r w:rsidRPr="00AC66D9">
        <w:rPr>
          <w:rFonts w:asciiTheme="majorHAnsi" w:hAnsiTheme="majorHAnsi" w:cstheme="majorHAnsi"/>
          <w:color w:val="111111"/>
          <w:sz w:val="24"/>
          <w:szCs w:val="24"/>
        </w:rPr>
        <w:t xml:space="preserve"> and the launch of the web portal are significant steps towards fostering a collaborative environment for genome editing across Europe. As the portal evolves and interaction increases, the deliverables will be updated accordingly, ensuring the portal remains relevant and effective as membership grows. The portal will play a crucial role in advancing genome editing technologies, ensuring their ethical and fair use, and focusing on improving animal health and welfare. The dynamic nature of the portal, with its ability to grow and adapt, emphasises the potential of this initiative to make a lasting impact in the field of genome editing</w:t>
      </w:r>
      <w:r w:rsidR="006B1FDE">
        <w:rPr>
          <w:rFonts w:asciiTheme="majorHAnsi" w:hAnsiTheme="majorHAnsi" w:cstheme="majorHAnsi"/>
          <w:color w:val="111111"/>
          <w:sz w:val="24"/>
          <w:szCs w:val="24"/>
        </w:rPr>
        <w:t xml:space="preserve"> for G2P research in farmed animals</w:t>
      </w:r>
      <w:r w:rsidRPr="00AC66D9">
        <w:rPr>
          <w:rFonts w:asciiTheme="majorHAnsi" w:hAnsiTheme="majorHAnsi" w:cstheme="majorHAnsi"/>
          <w:color w:val="111111"/>
          <w:sz w:val="24"/>
          <w:szCs w:val="24"/>
        </w:rPr>
        <w:t>.</w:t>
      </w:r>
    </w:p>
    <w:p w14:paraId="11FA5B61" w14:textId="61C4B9F7" w:rsidR="00966E4E" w:rsidRPr="00C03880" w:rsidRDefault="00966E4E" w:rsidP="00D4625D">
      <w:pPr>
        <w:jc w:val="both"/>
        <w:rPr>
          <w:rFonts w:asciiTheme="majorHAnsi" w:eastAsia="Century Gothic" w:hAnsiTheme="majorHAnsi" w:cstheme="majorHAnsi"/>
          <w:color w:val="000000" w:themeColor="text1"/>
          <w:sz w:val="24"/>
          <w:szCs w:val="24"/>
        </w:rPr>
      </w:pPr>
      <w:r w:rsidRPr="00C03880">
        <w:rPr>
          <w:rFonts w:asciiTheme="majorHAnsi" w:eastAsia="Century Gothic" w:hAnsiTheme="majorHAnsi" w:cstheme="majorHAnsi"/>
          <w:color w:val="000000" w:themeColor="text1"/>
          <w:sz w:val="24"/>
          <w:szCs w:val="24"/>
        </w:rPr>
        <w:br w:type="page"/>
      </w:r>
    </w:p>
    <w:p w14:paraId="74B3E2E8" w14:textId="2762E1F7" w:rsidR="00055590" w:rsidRPr="00AC66D9" w:rsidRDefault="004C535E" w:rsidP="00DF4C86">
      <w:pPr>
        <w:pStyle w:val="Heading1"/>
        <w:spacing w:line="360" w:lineRule="auto"/>
        <w:ind w:left="357" w:hanging="357"/>
        <w:rPr>
          <w:rFonts w:asciiTheme="majorHAnsi" w:hAnsiTheme="majorHAnsi" w:cstheme="majorHAnsi"/>
          <w:sz w:val="24"/>
          <w:szCs w:val="24"/>
        </w:rPr>
      </w:pPr>
      <w:bookmarkStart w:id="5" w:name="_Toc170468318"/>
      <w:r w:rsidRPr="00AC66D9">
        <w:rPr>
          <w:rFonts w:asciiTheme="majorHAnsi" w:hAnsiTheme="majorHAnsi" w:cstheme="majorHAnsi"/>
          <w:sz w:val="24"/>
          <w:szCs w:val="24"/>
        </w:rPr>
        <w:lastRenderedPageBreak/>
        <w:t>Introduction</w:t>
      </w:r>
      <w:bookmarkEnd w:id="5"/>
    </w:p>
    <w:p w14:paraId="6083B145" w14:textId="2D907B50" w:rsidR="00D21C2B" w:rsidRPr="00AC66D9" w:rsidRDefault="00D21C2B" w:rsidP="00DF4C86">
      <w:pPr>
        <w:spacing w:line="360" w:lineRule="auto"/>
        <w:jc w:val="both"/>
        <w:rPr>
          <w:rFonts w:asciiTheme="majorHAnsi" w:hAnsiTheme="majorHAnsi" w:cstheme="majorHAnsi"/>
          <w:sz w:val="24"/>
          <w:szCs w:val="24"/>
        </w:rPr>
      </w:pPr>
      <w:r w:rsidRPr="00AC66D9">
        <w:rPr>
          <w:rFonts w:asciiTheme="majorHAnsi" w:hAnsiTheme="majorHAnsi" w:cstheme="majorHAnsi"/>
          <w:sz w:val="24"/>
          <w:szCs w:val="24"/>
        </w:rPr>
        <w:t xml:space="preserve">The </w:t>
      </w:r>
      <w:proofErr w:type="spellStart"/>
      <w:r w:rsidRPr="00AC66D9">
        <w:rPr>
          <w:rFonts w:asciiTheme="majorHAnsi" w:hAnsiTheme="majorHAnsi" w:cstheme="majorHAnsi"/>
          <w:sz w:val="24"/>
          <w:szCs w:val="24"/>
        </w:rPr>
        <w:t>EuroFAANG</w:t>
      </w:r>
      <w:proofErr w:type="spellEnd"/>
      <w:r w:rsidRPr="00AC66D9">
        <w:rPr>
          <w:rFonts w:asciiTheme="majorHAnsi" w:hAnsiTheme="majorHAnsi" w:cstheme="majorHAnsi"/>
          <w:sz w:val="24"/>
          <w:szCs w:val="24"/>
        </w:rPr>
        <w:t xml:space="preserve"> RI aims to streamline interdisciplinary capabilities for Genotype-to-Phenotype </w:t>
      </w:r>
      <w:r w:rsidR="006B1FDE">
        <w:rPr>
          <w:rFonts w:asciiTheme="majorHAnsi" w:hAnsiTheme="majorHAnsi" w:cstheme="majorHAnsi"/>
          <w:sz w:val="24"/>
          <w:szCs w:val="24"/>
        </w:rPr>
        <w:t xml:space="preserve">(G2P) </w:t>
      </w:r>
      <w:r w:rsidRPr="00AC66D9">
        <w:rPr>
          <w:rFonts w:asciiTheme="majorHAnsi" w:hAnsiTheme="majorHAnsi" w:cstheme="majorHAnsi"/>
          <w:sz w:val="24"/>
          <w:szCs w:val="24"/>
        </w:rPr>
        <w:t xml:space="preserve">research in terrestrial and aquatic farmed animals and provide transnational access to all </w:t>
      </w:r>
      <w:r w:rsidR="006B1FDE">
        <w:rPr>
          <w:rFonts w:asciiTheme="majorHAnsi" w:hAnsiTheme="majorHAnsi" w:cstheme="majorHAnsi"/>
          <w:sz w:val="24"/>
          <w:szCs w:val="24"/>
        </w:rPr>
        <w:t xml:space="preserve">of </w:t>
      </w:r>
      <w:r w:rsidRPr="00AC66D9">
        <w:rPr>
          <w:rFonts w:asciiTheme="majorHAnsi" w:hAnsiTheme="majorHAnsi" w:cstheme="majorHAnsi"/>
          <w:sz w:val="24"/>
          <w:szCs w:val="24"/>
        </w:rPr>
        <w:t xml:space="preserve">the relevant facilities, expertise and knowledge to European stakeholders. This will address the need to bring together national facilities at the pan-European level in animal genetic resources, phenotyping and breeding, and animal health, which was identified as a gap in the infrastructure landscape by the 2021 ESFRI Roadmap. The proposal builds on the foundation of the six H2020 </w:t>
      </w:r>
      <w:proofErr w:type="spellStart"/>
      <w:r w:rsidRPr="00AC66D9">
        <w:rPr>
          <w:rFonts w:asciiTheme="majorHAnsi" w:hAnsiTheme="majorHAnsi" w:cstheme="majorHAnsi"/>
          <w:sz w:val="24"/>
          <w:szCs w:val="24"/>
        </w:rPr>
        <w:t>EuroFAANG</w:t>
      </w:r>
      <w:proofErr w:type="spellEnd"/>
      <w:r w:rsidRPr="00AC66D9">
        <w:rPr>
          <w:rFonts w:asciiTheme="majorHAnsi" w:hAnsiTheme="majorHAnsi" w:cstheme="majorHAnsi"/>
          <w:sz w:val="24"/>
          <w:szCs w:val="24"/>
        </w:rPr>
        <w:t xml:space="preserve"> projects, AQUA-FAANG, </w:t>
      </w:r>
      <w:proofErr w:type="spellStart"/>
      <w:r w:rsidRPr="00AC66D9">
        <w:rPr>
          <w:rFonts w:asciiTheme="majorHAnsi" w:hAnsiTheme="majorHAnsi" w:cstheme="majorHAnsi"/>
          <w:sz w:val="24"/>
          <w:szCs w:val="24"/>
        </w:rPr>
        <w:t>BovReg</w:t>
      </w:r>
      <w:proofErr w:type="spellEnd"/>
      <w:r w:rsidRPr="00AC66D9">
        <w:rPr>
          <w:rFonts w:asciiTheme="majorHAnsi" w:hAnsiTheme="majorHAnsi" w:cstheme="majorHAnsi"/>
          <w:sz w:val="24"/>
          <w:szCs w:val="24"/>
        </w:rPr>
        <w:t>, GENE-</w:t>
      </w:r>
      <w:proofErr w:type="spellStart"/>
      <w:r w:rsidRPr="00AC66D9">
        <w:rPr>
          <w:rFonts w:asciiTheme="majorHAnsi" w:hAnsiTheme="majorHAnsi" w:cstheme="majorHAnsi"/>
          <w:sz w:val="24"/>
          <w:szCs w:val="24"/>
        </w:rPr>
        <w:t>SWitCH</w:t>
      </w:r>
      <w:proofErr w:type="spellEnd"/>
      <w:r w:rsidRPr="00AC66D9">
        <w:rPr>
          <w:rFonts w:asciiTheme="majorHAnsi" w:hAnsiTheme="majorHAnsi" w:cstheme="majorHAnsi"/>
          <w:sz w:val="24"/>
          <w:szCs w:val="24"/>
        </w:rPr>
        <w:t xml:space="preserve">, </w:t>
      </w:r>
      <w:proofErr w:type="spellStart"/>
      <w:r w:rsidRPr="00AC66D9">
        <w:rPr>
          <w:rFonts w:asciiTheme="majorHAnsi" w:hAnsiTheme="majorHAnsi" w:cstheme="majorHAnsi"/>
          <w:sz w:val="24"/>
          <w:szCs w:val="24"/>
        </w:rPr>
        <w:t>GEroNIMO</w:t>
      </w:r>
      <w:proofErr w:type="spellEnd"/>
      <w:r w:rsidRPr="00AC66D9">
        <w:rPr>
          <w:rFonts w:asciiTheme="majorHAnsi" w:hAnsiTheme="majorHAnsi" w:cstheme="majorHAnsi"/>
          <w:sz w:val="24"/>
          <w:szCs w:val="24"/>
        </w:rPr>
        <w:t xml:space="preserve">, </w:t>
      </w:r>
      <w:proofErr w:type="spellStart"/>
      <w:r w:rsidRPr="00AC66D9">
        <w:rPr>
          <w:rFonts w:asciiTheme="majorHAnsi" w:hAnsiTheme="majorHAnsi" w:cstheme="majorHAnsi"/>
          <w:sz w:val="24"/>
          <w:szCs w:val="24"/>
        </w:rPr>
        <w:t>HoloRuminant</w:t>
      </w:r>
      <w:proofErr w:type="spellEnd"/>
      <w:r w:rsidRPr="00AC66D9">
        <w:rPr>
          <w:rFonts w:asciiTheme="majorHAnsi" w:hAnsiTheme="majorHAnsi" w:cstheme="majorHAnsi"/>
          <w:sz w:val="24"/>
          <w:szCs w:val="24"/>
        </w:rPr>
        <w:t xml:space="preserve"> and RUMIGEN. It connects with existing infrastructures for data management and animal agriculture in the European research infrastructure landscape.</w:t>
      </w:r>
    </w:p>
    <w:p w14:paraId="37347F68" w14:textId="1AB0C1BB" w:rsidR="00D21C2B" w:rsidRPr="00AC66D9" w:rsidRDefault="00D21C2B" w:rsidP="00DF4C86">
      <w:pPr>
        <w:spacing w:line="360" w:lineRule="auto"/>
        <w:jc w:val="both"/>
        <w:rPr>
          <w:rFonts w:asciiTheme="majorHAnsi" w:hAnsiTheme="majorHAnsi" w:cstheme="majorHAnsi"/>
          <w:sz w:val="24"/>
          <w:szCs w:val="24"/>
        </w:rPr>
      </w:pPr>
      <w:r w:rsidRPr="00AC66D9">
        <w:rPr>
          <w:rFonts w:asciiTheme="majorHAnsi" w:hAnsiTheme="majorHAnsi" w:cstheme="majorHAnsi"/>
          <w:sz w:val="24"/>
          <w:szCs w:val="24"/>
        </w:rPr>
        <w:t>Within this framework, work package (WP) 5 aims to develop a framework for sharing and expanding capabilities in genome editing as a route to applying FAANG data for understanding the genotype-to-phenotype link in farmed animals. To achieve this, three main objectives or tasks are:</w:t>
      </w:r>
    </w:p>
    <w:p w14:paraId="74087C5D" w14:textId="77777777" w:rsidR="00D21C2B" w:rsidRPr="00AC66D9" w:rsidRDefault="00D21C2B" w:rsidP="00DF4C86">
      <w:pPr>
        <w:pStyle w:val="ListParagraph"/>
        <w:numPr>
          <w:ilvl w:val="0"/>
          <w:numId w:val="27"/>
        </w:numPr>
        <w:spacing w:line="360" w:lineRule="auto"/>
        <w:jc w:val="both"/>
        <w:rPr>
          <w:rFonts w:asciiTheme="majorHAnsi" w:hAnsiTheme="majorHAnsi" w:cstheme="majorHAnsi"/>
          <w:sz w:val="24"/>
          <w:szCs w:val="24"/>
        </w:rPr>
      </w:pPr>
      <w:r w:rsidRPr="00AC66D9">
        <w:rPr>
          <w:rFonts w:asciiTheme="majorHAnsi" w:hAnsiTheme="majorHAnsi" w:cstheme="majorHAnsi"/>
          <w:sz w:val="24"/>
          <w:szCs w:val="24"/>
        </w:rPr>
        <w:t>Provide a route to apply FAANG data in vitro by creating a framework for access to high-throughput phenotyping (HTP) platforms to validate candidate causal variants.</w:t>
      </w:r>
    </w:p>
    <w:p w14:paraId="0497F5D9" w14:textId="77777777" w:rsidR="00D21C2B" w:rsidRPr="00AC66D9" w:rsidRDefault="00D21C2B" w:rsidP="00DF4C86">
      <w:pPr>
        <w:pStyle w:val="ListParagraph"/>
        <w:numPr>
          <w:ilvl w:val="0"/>
          <w:numId w:val="27"/>
        </w:numPr>
        <w:spacing w:line="360" w:lineRule="auto"/>
        <w:jc w:val="both"/>
        <w:rPr>
          <w:rFonts w:asciiTheme="majorHAnsi" w:hAnsiTheme="majorHAnsi" w:cstheme="majorHAnsi"/>
          <w:sz w:val="24"/>
          <w:szCs w:val="24"/>
        </w:rPr>
      </w:pPr>
      <w:r w:rsidRPr="00AC66D9">
        <w:rPr>
          <w:rFonts w:asciiTheme="majorHAnsi" w:hAnsiTheme="majorHAnsi" w:cstheme="majorHAnsi"/>
          <w:sz w:val="24"/>
          <w:szCs w:val="24"/>
        </w:rPr>
        <w:t>Devise a framework to facilitate access to genome editing technology in vivo in i) animal facilities equipped to handle/raise and conserve genome-edited animal lines across generations and ii) in silico modelling studies to predict the effect of introducing an edit into a breeding population.</w:t>
      </w:r>
    </w:p>
    <w:p w14:paraId="54BF3543" w14:textId="77777777" w:rsidR="00D21C2B" w:rsidRPr="00AC66D9" w:rsidRDefault="00D21C2B" w:rsidP="00DF4C86">
      <w:pPr>
        <w:pStyle w:val="ListParagraph"/>
        <w:numPr>
          <w:ilvl w:val="0"/>
          <w:numId w:val="27"/>
        </w:numPr>
        <w:spacing w:line="360" w:lineRule="auto"/>
        <w:jc w:val="both"/>
        <w:rPr>
          <w:rFonts w:asciiTheme="majorHAnsi" w:hAnsiTheme="majorHAnsi" w:cstheme="majorHAnsi"/>
          <w:sz w:val="24"/>
          <w:szCs w:val="24"/>
        </w:rPr>
      </w:pPr>
      <w:r w:rsidRPr="00AC66D9">
        <w:rPr>
          <w:rFonts w:asciiTheme="majorHAnsi" w:hAnsiTheme="majorHAnsi" w:cstheme="majorHAnsi"/>
          <w:sz w:val="24"/>
          <w:szCs w:val="24"/>
        </w:rPr>
        <w:t>Creating a European think-tank on genome editing in farm animals, connecting national ethics committees, projects and research infrastructures.</w:t>
      </w:r>
    </w:p>
    <w:p w14:paraId="672088AC" w14:textId="3659561B" w:rsidR="00966E4E" w:rsidRPr="00AC66D9" w:rsidRDefault="00F32010" w:rsidP="00DF4C86">
      <w:pPr>
        <w:spacing w:line="360" w:lineRule="auto"/>
        <w:ind w:left="360"/>
        <w:jc w:val="both"/>
        <w:rPr>
          <w:rFonts w:asciiTheme="majorHAnsi" w:hAnsiTheme="majorHAnsi" w:cstheme="majorHAnsi"/>
          <w:i/>
          <w:iCs/>
          <w:sz w:val="24"/>
          <w:szCs w:val="24"/>
        </w:rPr>
      </w:pPr>
      <w:r w:rsidRPr="00AC66D9">
        <w:rPr>
          <w:rFonts w:asciiTheme="majorHAnsi" w:hAnsiTheme="majorHAnsi" w:cstheme="majorHAnsi"/>
          <w:color w:val="111111"/>
          <w:sz w:val="24"/>
          <w:szCs w:val="24"/>
        </w:rPr>
        <w:t>The deliverable D5.4, “Resource in the form of a web portal to connect ethics committees, projects and infrastructures as a foundation for a European ‘think tank’ on genome editing”, is a critical component of WP5’s objectives</w:t>
      </w:r>
      <w:r w:rsidR="006B1FDE">
        <w:rPr>
          <w:rFonts w:asciiTheme="majorHAnsi" w:hAnsiTheme="majorHAnsi" w:cstheme="majorHAnsi"/>
          <w:color w:val="111111"/>
          <w:sz w:val="24"/>
          <w:szCs w:val="24"/>
        </w:rPr>
        <w:t>, particularly for Task III</w:t>
      </w:r>
      <w:r w:rsidRPr="00AC66D9">
        <w:rPr>
          <w:rFonts w:asciiTheme="majorHAnsi" w:hAnsiTheme="majorHAnsi" w:cstheme="majorHAnsi"/>
          <w:color w:val="111111"/>
          <w:sz w:val="24"/>
          <w:szCs w:val="24"/>
        </w:rPr>
        <w:t>. It provides a tangible, accessible platform that embodies the principles of sharing and expanding capabilities in genome editing</w:t>
      </w:r>
      <w:r w:rsidR="006B1FDE">
        <w:rPr>
          <w:rFonts w:asciiTheme="majorHAnsi" w:hAnsiTheme="majorHAnsi" w:cstheme="majorHAnsi"/>
          <w:color w:val="111111"/>
          <w:sz w:val="24"/>
          <w:szCs w:val="24"/>
        </w:rPr>
        <w:t xml:space="preserve"> and fostering discussion</w:t>
      </w:r>
      <w:r w:rsidRPr="00AC66D9">
        <w:rPr>
          <w:rFonts w:asciiTheme="majorHAnsi" w:hAnsiTheme="majorHAnsi" w:cstheme="majorHAnsi"/>
          <w:color w:val="111111"/>
          <w:sz w:val="24"/>
          <w:szCs w:val="24"/>
        </w:rPr>
        <w:t xml:space="preserve">. This resource directly supports the application of </w:t>
      </w:r>
      <w:r w:rsidR="006B1FDE">
        <w:rPr>
          <w:rFonts w:asciiTheme="majorHAnsi" w:hAnsiTheme="majorHAnsi" w:cstheme="majorHAnsi"/>
          <w:color w:val="111111"/>
          <w:sz w:val="24"/>
          <w:szCs w:val="24"/>
        </w:rPr>
        <w:t xml:space="preserve">data generated by the </w:t>
      </w:r>
      <w:proofErr w:type="spellStart"/>
      <w:r w:rsidR="006B1FDE">
        <w:rPr>
          <w:rFonts w:asciiTheme="majorHAnsi" w:hAnsiTheme="majorHAnsi" w:cstheme="majorHAnsi"/>
          <w:color w:val="111111"/>
          <w:sz w:val="24"/>
          <w:szCs w:val="24"/>
        </w:rPr>
        <w:t>Euro</w:t>
      </w:r>
      <w:r w:rsidRPr="00AC66D9">
        <w:rPr>
          <w:rFonts w:asciiTheme="majorHAnsi" w:hAnsiTheme="majorHAnsi" w:cstheme="majorHAnsi"/>
          <w:color w:val="111111"/>
          <w:sz w:val="24"/>
          <w:szCs w:val="24"/>
        </w:rPr>
        <w:t>FAANG</w:t>
      </w:r>
      <w:proofErr w:type="spellEnd"/>
      <w:r w:rsidRPr="00AC66D9">
        <w:rPr>
          <w:rFonts w:asciiTheme="majorHAnsi" w:hAnsiTheme="majorHAnsi" w:cstheme="majorHAnsi"/>
          <w:color w:val="111111"/>
          <w:sz w:val="24"/>
          <w:szCs w:val="24"/>
        </w:rPr>
        <w:t xml:space="preserve"> </w:t>
      </w:r>
      <w:r w:rsidR="006B1FDE">
        <w:rPr>
          <w:rFonts w:asciiTheme="majorHAnsi" w:hAnsiTheme="majorHAnsi" w:cstheme="majorHAnsi"/>
          <w:color w:val="111111"/>
          <w:sz w:val="24"/>
          <w:szCs w:val="24"/>
        </w:rPr>
        <w:t>H2020 projects</w:t>
      </w:r>
      <w:r w:rsidR="006B1FDE" w:rsidRPr="00AC66D9">
        <w:rPr>
          <w:rFonts w:asciiTheme="majorHAnsi" w:hAnsiTheme="majorHAnsi" w:cstheme="majorHAnsi"/>
          <w:color w:val="111111"/>
          <w:sz w:val="24"/>
          <w:szCs w:val="24"/>
        </w:rPr>
        <w:t xml:space="preserve"> </w:t>
      </w:r>
      <w:r w:rsidRPr="00AC66D9">
        <w:rPr>
          <w:rFonts w:asciiTheme="majorHAnsi" w:hAnsiTheme="majorHAnsi" w:cstheme="majorHAnsi"/>
          <w:color w:val="111111"/>
          <w:sz w:val="24"/>
          <w:szCs w:val="24"/>
        </w:rPr>
        <w:lastRenderedPageBreak/>
        <w:t>for understanding the genotype-to-phenotype link in farmed animals, thereby fulfilling the overarching goals of WP5.</w:t>
      </w:r>
      <w:r w:rsidR="009B00CD" w:rsidRPr="00AC66D9">
        <w:rPr>
          <w:rFonts w:asciiTheme="majorHAnsi" w:hAnsiTheme="majorHAnsi" w:cstheme="majorHAnsi"/>
          <w:i/>
          <w:iCs/>
          <w:sz w:val="24"/>
          <w:szCs w:val="24"/>
        </w:rPr>
        <w:t xml:space="preserve"> </w:t>
      </w:r>
      <w:r w:rsidR="009B00CD" w:rsidRPr="00AC66D9">
        <w:rPr>
          <w:rFonts w:asciiTheme="majorHAnsi" w:hAnsiTheme="majorHAnsi" w:cstheme="majorHAnsi"/>
          <w:sz w:val="24"/>
          <w:szCs w:val="24"/>
        </w:rPr>
        <w:t>T</w:t>
      </w:r>
      <w:r w:rsidR="003E5AEE" w:rsidRPr="00AC66D9">
        <w:rPr>
          <w:rFonts w:asciiTheme="majorHAnsi" w:hAnsiTheme="majorHAnsi" w:cstheme="majorHAnsi"/>
          <w:sz w:val="24"/>
          <w:szCs w:val="24"/>
          <w:lang/>
        </w:rPr>
        <w:t xml:space="preserve">he connection of ethics committees, projects, and infrastructures is a strategic move that positions the EuroFAANG RI as a leading entity in </w:t>
      </w:r>
      <w:r w:rsidR="006B1FDE">
        <w:rPr>
          <w:rFonts w:asciiTheme="majorHAnsi" w:hAnsiTheme="majorHAnsi" w:cstheme="majorHAnsi"/>
          <w:sz w:val="24"/>
          <w:szCs w:val="24"/>
        </w:rPr>
        <w:t xml:space="preserve">ensuring that transnational access (TNA) to </w:t>
      </w:r>
      <w:r w:rsidR="003E5AEE" w:rsidRPr="00AC66D9">
        <w:rPr>
          <w:rFonts w:asciiTheme="majorHAnsi" w:hAnsiTheme="majorHAnsi" w:cstheme="majorHAnsi"/>
          <w:sz w:val="24"/>
          <w:szCs w:val="24"/>
          <w:lang/>
        </w:rPr>
        <w:t>genome editing</w:t>
      </w:r>
      <w:r w:rsidR="006B1FDE">
        <w:rPr>
          <w:rFonts w:asciiTheme="majorHAnsi" w:hAnsiTheme="majorHAnsi" w:cstheme="majorHAnsi"/>
          <w:sz w:val="24"/>
          <w:szCs w:val="24"/>
        </w:rPr>
        <w:t xml:space="preserve"> for G2P research in farmed animals is fair and equitable</w:t>
      </w:r>
      <w:r w:rsidR="003E5AEE" w:rsidRPr="00AC66D9">
        <w:rPr>
          <w:rFonts w:asciiTheme="majorHAnsi" w:hAnsiTheme="majorHAnsi" w:cstheme="majorHAnsi"/>
          <w:sz w:val="24"/>
          <w:szCs w:val="24"/>
          <w:lang/>
        </w:rPr>
        <w:t xml:space="preserve">. It </w:t>
      </w:r>
      <w:r w:rsidR="006B1FDE">
        <w:rPr>
          <w:rFonts w:asciiTheme="majorHAnsi" w:hAnsiTheme="majorHAnsi" w:cstheme="majorHAnsi"/>
          <w:sz w:val="24"/>
          <w:szCs w:val="24"/>
        </w:rPr>
        <w:t>provide a means for discussion about</w:t>
      </w:r>
      <w:r w:rsidR="006B1FDE" w:rsidRPr="00AC66D9">
        <w:rPr>
          <w:rFonts w:asciiTheme="majorHAnsi" w:hAnsiTheme="majorHAnsi" w:cstheme="majorHAnsi"/>
          <w:sz w:val="24"/>
          <w:szCs w:val="24"/>
          <w:lang/>
        </w:rPr>
        <w:t xml:space="preserve"> </w:t>
      </w:r>
      <w:r w:rsidR="003E5AEE" w:rsidRPr="00AC66D9">
        <w:rPr>
          <w:rFonts w:asciiTheme="majorHAnsi" w:hAnsiTheme="majorHAnsi" w:cstheme="majorHAnsi"/>
          <w:sz w:val="24"/>
          <w:szCs w:val="24"/>
          <w:lang/>
        </w:rPr>
        <w:t>ethical use of technologies, promotes collaboration, influences policy-makingand standardi</w:t>
      </w:r>
      <w:r w:rsidR="009B00CD" w:rsidRPr="00AC66D9">
        <w:rPr>
          <w:rFonts w:asciiTheme="majorHAnsi" w:hAnsiTheme="majorHAnsi" w:cstheme="majorHAnsi"/>
          <w:sz w:val="24"/>
          <w:szCs w:val="24"/>
          <w:lang/>
        </w:rPr>
        <w:t>s</w:t>
      </w:r>
      <w:r w:rsidR="003E5AEE" w:rsidRPr="00AC66D9">
        <w:rPr>
          <w:rFonts w:asciiTheme="majorHAnsi" w:hAnsiTheme="majorHAnsi" w:cstheme="majorHAnsi"/>
          <w:sz w:val="24"/>
          <w:szCs w:val="24"/>
          <w:lang/>
        </w:rPr>
        <w:t>es research practices</w:t>
      </w:r>
      <w:r w:rsidR="006B1FDE">
        <w:rPr>
          <w:rFonts w:asciiTheme="majorHAnsi" w:hAnsiTheme="majorHAnsi" w:cstheme="majorHAnsi"/>
          <w:sz w:val="24"/>
          <w:szCs w:val="24"/>
        </w:rPr>
        <w:t xml:space="preserve">, and the outcomes will shape how the concept for the </w:t>
      </w:r>
      <w:proofErr w:type="spellStart"/>
      <w:r w:rsidR="006B1FDE">
        <w:rPr>
          <w:rFonts w:asciiTheme="majorHAnsi" w:hAnsiTheme="majorHAnsi" w:cstheme="majorHAnsi"/>
          <w:sz w:val="24"/>
          <w:szCs w:val="24"/>
        </w:rPr>
        <w:t>EuroFAANG</w:t>
      </w:r>
      <w:proofErr w:type="spellEnd"/>
      <w:r w:rsidR="006B1FDE">
        <w:rPr>
          <w:rFonts w:asciiTheme="majorHAnsi" w:hAnsiTheme="majorHAnsi" w:cstheme="majorHAnsi"/>
          <w:sz w:val="24"/>
          <w:szCs w:val="24"/>
        </w:rPr>
        <w:t xml:space="preserve"> RI project develops</w:t>
      </w:r>
    </w:p>
    <w:p w14:paraId="0C7AB7CE" w14:textId="77777777" w:rsidR="00295D03" w:rsidRPr="00AC66D9" w:rsidRDefault="004C535E" w:rsidP="00295D03">
      <w:pPr>
        <w:pStyle w:val="Heading1"/>
        <w:spacing w:line="360" w:lineRule="auto"/>
        <w:ind w:left="357" w:hanging="357"/>
        <w:rPr>
          <w:rFonts w:asciiTheme="majorHAnsi" w:hAnsiTheme="majorHAnsi" w:cstheme="majorHAnsi"/>
          <w:sz w:val="24"/>
          <w:szCs w:val="24"/>
        </w:rPr>
      </w:pPr>
      <w:bookmarkStart w:id="6" w:name="_Toc170468319"/>
      <w:r w:rsidRPr="00AC66D9">
        <w:rPr>
          <w:rFonts w:asciiTheme="majorHAnsi" w:hAnsiTheme="majorHAnsi" w:cstheme="majorHAnsi"/>
          <w:sz w:val="24"/>
          <w:szCs w:val="24"/>
        </w:rPr>
        <w:t>Core repor</w:t>
      </w:r>
      <w:r w:rsidR="00295D03" w:rsidRPr="00AC66D9">
        <w:rPr>
          <w:rFonts w:asciiTheme="majorHAnsi" w:hAnsiTheme="majorHAnsi" w:cstheme="majorHAnsi"/>
          <w:sz w:val="24"/>
          <w:szCs w:val="24"/>
        </w:rPr>
        <w:t>t</w:t>
      </w:r>
      <w:bookmarkEnd w:id="6"/>
    </w:p>
    <w:p w14:paraId="5AA35D29" w14:textId="6240EE62" w:rsidR="000466F4" w:rsidRPr="00AC66D9" w:rsidRDefault="000466F4" w:rsidP="00295D03">
      <w:pPr>
        <w:pStyle w:val="Heading1"/>
        <w:numPr>
          <w:ilvl w:val="1"/>
          <w:numId w:val="9"/>
        </w:numPr>
        <w:spacing w:line="360" w:lineRule="auto"/>
        <w:rPr>
          <w:rFonts w:asciiTheme="majorHAnsi" w:hAnsiTheme="majorHAnsi" w:cstheme="majorHAnsi"/>
          <w:sz w:val="24"/>
          <w:szCs w:val="24"/>
        </w:rPr>
      </w:pPr>
      <w:bookmarkStart w:id="7" w:name="_Toc170468320"/>
      <w:r w:rsidRPr="00AC66D9">
        <w:rPr>
          <w:rFonts w:asciiTheme="majorHAnsi" w:hAnsiTheme="majorHAnsi" w:cstheme="majorHAnsi"/>
          <w:sz w:val="24"/>
          <w:szCs w:val="24"/>
        </w:rPr>
        <w:t>Objectives</w:t>
      </w:r>
      <w:bookmarkEnd w:id="7"/>
    </w:p>
    <w:p w14:paraId="1E1B1FFF" w14:textId="1141BF7B" w:rsidR="00C50315" w:rsidRPr="00AC66D9" w:rsidRDefault="00C50315" w:rsidP="00DF4C86">
      <w:pPr>
        <w:spacing w:line="360" w:lineRule="auto"/>
        <w:jc w:val="both"/>
        <w:rPr>
          <w:rFonts w:asciiTheme="majorHAnsi" w:hAnsiTheme="majorHAnsi" w:cstheme="majorHAnsi"/>
          <w:sz w:val="24"/>
          <w:szCs w:val="24"/>
          <w:lang/>
        </w:rPr>
      </w:pPr>
      <w:r w:rsidRPr="00AC66D9">
        <w:rPr>
          <w:rFonts w:asciiTheme="majorHAnsi" w:hAnsiTheme="majorHAnsi" w:cstheme="majorHAnsi"/>
          <w:sz w:val="24"/>
          <w:szCs w:val="24"/>
          <w:lang/>
        </w:rPr>
        <w:t xml:space="preserve">Deliverable 5.4, </w:t>
      </w:r>
      <w:r w:rsidR="00E3028E">
        <w:rPr>
          <w:rFonts w:asciiTheme="majorHAnsi" w:hAnsiTheme="majorHAnsi" w:cstheme="majorHAnsi"/>
          <w:sz w:val="24"/>
          <w:szCs w:val="24"/>
        </w:rPr>
        <w:t xml:space="preserve">is </w:t>
      </w:r>
      <w:r w:rsidRPr="00AC66D9">
        <w:rPr>
          <w:rFonts w:asciiTheme="majorHAnsi" w:hAnsiTheme="majorHAnsi" w:cstheme="majorHAnsi"/>
          <w:sz w:val="24"/>
          <w:szCs w:val="24"/>
          <w:lang/>
        </w:rPr>
        <w:t xml:space="preserve">a crucial component of Task 5.3, </w:t>
      </w:r>
      <w:r w:rsidR="00E3028E">
        <w:rPr>
          <w:rFonts w:asciiTheme="majorHAnsi" w:hAnsiTheme="majorHAnsi" w:cstheme="majorHAnsi"/>
          <w:sz w:val="24"/>
          <w:szCs w:val="24"/>
        </w:rPr>
        <w:t xml:space="preserve">which </w:t>
      </w:r>
      <w:r w:rsidRPr="00AC66D9">
        <w:rPr>
          <w:rFonts w:asciiTheme="majorHAnsi" w:hAnsiTheme="majorHAnsi" w:cstheme="majorHAnsi"/>
          <w:sz w:val="24"/>
          <w:szCs w:val="24"/>
          <w:lang/>
        </w:rPr>
        <w:t xml:space="preserve">aims to establish a European ‘think tank’ on genome editing in farm animals. </w:t>
      </w:r>
      <w:r w:rsidR="00E3028E">
        <w:rPr>
          <w:rFonts w:asciiTheme="majorHAnsi" w:hAnsiTheme="majorHAnsi" w:cstheme="majorHAnsi"/>
          <w:sz w:val="24"/>
          <w:szCs w:val="24"/>
        </w:rPr>
        <w:t>In D5.4 EFFAB has developed</w:t>
      </w:r>
      <w:r w:rsidRPr="00AC66D9">
        <w:rPr>
          <w:rFonts w:asciiTheme="majorHAnsi" w:hAnsiTheme="majorHAnsi" w:cstheme="majorHAnsi"/>
          <w:sz w:val="24"/>
          <w:szCs w:val="24"/>
          <w:lang/>
        </w:rPr>
        <w:t xml:space="preserve"> a web portal</w:t>
      </w:r>
      <w:r w:rsidR="00E3028E">
        <w:rPr>
          <w:rFonts w:asciiTheme="majorHAnsi" w:hAnsiTheme="majorHAnsi" w:cstheme="majorHAnsi"/>
          <w:sz w:val="24"/>
          <w:szCs w:val="24"/>
        </w:rPr>
        <w:t xml:space="preserve"> for the think-tank</w:t>
      </w:r>
      <w:r w:rsidRPr="00AC66D9">
        <w:rPr>
          <w:rFonts w:asciiTheme="majorHAnsi" w:hAnsiTheme="majorHAnsi" w:cstheme="majorHAnsi"/>
          <w:sz w:val="24"/>
          <w:szCs w:val="24"/>
          <w:lang/>
        </w:rPr>
        <w:t xml:space="preserve">, connecting national ethics committees, projects, and research infrastructures engaged in genotype-to-phenotype (G2P) research, </w:t>
      </w:r>
      <w:r w:rsidR="00E3028E">
        <w:rPr>
          <w:rFonts w:asciiTheme="majorHAnsi" w:hAnsiTheme="majorHAnsi" w:cstheme="majorHAnsi"/>
          <w:sz w:val="24"/>
          <w:szCs w:val="24"/>
        </w:rPr>
        <w:t>to advance the use of</w:t>
      </w:r>
      <w:r w:rsidR="00E3028E" w:rsidRPr="00AC66D9">
        <w:rPr>
          <w:rFonts w:asciiTheme="majorHAnsi" w:hAnsiTheme="majorHAnsi" w:cstheme="majorHAnsi"/>
          <w:sz w:val="24"/>
          <w:szCs w:val="24"/>
          <w:lang/>
        </w:rPr>
        <w:t xml:space="preserve"> </w:t>
      </w:r>
      <w:r w:rsidRPr="00AC66D9">
        <w:rPr>
          <w:rFonts w:asciiTheme="majorHAnsi" w:hAnsiTheme="majorHAnsi" w:cstheme="majorHAnsi"/>
          <w:sz w:val="24"/>
          <w:szCs w:val="24"/>
          <w:lang/>
        </w:rPr>
        <w:t xml:space="preserve">genome editing as </w:t>
      </w:r>
      <w:r w:rsidR="00E3028E">
        <w:rPr>
          <w:rFonts w:asciiTheme="majorHAnsi" w:hAnsiTheme="majorHAnsi" w:cstheme="majorHAnsi"/>
          <w:sz w:val="24"/>
          <w:szCs w:val="24"/>
        </w:rPr>
        <w:t>a</w:t>
      </w:r>
      <w:r w:rsidR="00E3028E" w:rsidRPr="00AC66D9">
        <w:rPr>
          <w:rFonts w:asciiTheme="majorHAnsi" w:hAnsiTheme="majorHAnsi" w:cstheme="majorHAnsi"/>
          <w:sz w:val="24"/>
          <w:szCs w:val="24"/>
          <w:lang/>
        </w:rPr>
        <w:t xml:space="preserve"> </w:t>
      </w:r>
      <w:r w:rsidRPr="00AC66D9">
        <w:rPr>
          <w:rFonts w:asciiTheme="majorHAnsi" w:hAnsiTheme="majorHAnsi" w:cstheme="majorHAnsi"/>
          <w:sz w:val="24"/>
          <w:szCs w:val="24"/>
          <w:lang/>
        </w:rPr>
        <w:t>primary route to application</w:t>
      </w:r>
      <w:r w:rsidR="00E3028E">
        <w:rPr>
          <w:rFonts w:asciiTheme="majorHAnsi" w:hAnsiTheme="majorHAnsi" w:cstheme="majorHAnsi"/>
          <w:sz w:val="24"/>
          <w:szCs w:val="24"/>
        </w:rPr>
        <w:t xml:space="preserve"> of the data generated by the H2020 </w:t>
      </w:r>
      <w:proofErr w:type="spellStart"/>
      <w:r w:rsidR="00E3028E">
        <w:rPr>
          <w:rFonts w:asciiTheme="majorHAnsi" w:hAnsiTheme="majorHAnsi" w:cstheme="majorHAnsi"/>
          <w:sz w:val="24"/>
          <w:szCs w:val="24"/>
        </w:rPr>
        <w:t>EuroFAANG</w:t>
      </w:r>
      <w:proofErr w:type="spellEnd"/>
      <w:r w:rsidR="00E3028E">
        <w:rPr>
          <w:rFonts w:asciiTheme="majorHAnsi" w:hAnsiTheme="majorHAnsi" w:cstheme="majorHAnsi"/>
          <w:sz w:val="24"/>
          <w:szCs w:val="24"/>
        </w:rPr>
        <w:t xml:space="preserve"> projects</w:t>
      </w:r>
      <w:r w:rsidRPr="00AC66D9">
        <w:rPr>
          <w:rFonts w:asciiTheme="majorHAnsi" w:hAnsiTheme="majorHAnsi" w:cstheme="majorHAnsi"/>
          <w:sz w:val="24"/>
          <w:szCs w:val="24"/>
          <w:lang/>
        </w:rPr>
        <w:t>.</w:t>
      </w:r>
    </w:p>
    <w:p w14:paraId="11A74C83" w14:textId="116E5D77" w:rsidR="00C50315" w:rsidRPr="00AC66D9" w:rsidRDefault="00C50315" w:rsidP="00DF4C86">
      <w:pPr>
        <w:spacing w:line="360" w:lineRule="auto"/>
        <w:jc w:val="both"/>
        <w:rPr>
          <w:rFonts w:asciiTheme="majorHAnsi" w:hAnsiTheme="majorHAnsi" w:cstheme="majorHAnsi"/>
          <w:sz w:val="24"/>
          <w:szCs w:val="24"/>
          <w:lang/>
        </w:rPr>
      </w:pPr>
      <w:r w:rsidRPr="00AC66D9">
        <w:rPr>
          <w:rFonts w:asciiTheme="majorHAnsi" w:hAnsiTheme="majorHAnsi" w:cstheme="majorHAnsi"/>
          <w:sz w:val="24"/>
          <w:szCs w:val="24"/>
          <w:lang/>
        </w:rPr>
        <w:t xml:space="preserve">The establishment of this </w:t>
      </w:r>
      <w:r w:rsidR="00E3028E">
        <w:rPr>
          <w:rFonts w:asciiTheme="majorHAnsi" w:hAnsiTheme="majorHAnsi" w:cstheme="majorHAnsi"/>
          <w:sz w:val="24"/>
          <w:szCs w:val="24"/>
        </w:rPr>
        <w:t xml:space="preserve">web portal for D5.4 to facilitate </w:t>
      </w:r>
      <w:r w:rsidRPr="00AC66D9">
        <w:rPr>
          <w:rFonts w:asciiTheme="majorHAnsi" w:hAnsiTheme="majorHAnsi" w:cstheme="majorHAnsi"/>
          <w:sz w:val="24"/>
          <w:szCs w:val="24"/>
          <w:lang/>
        </w:rPr>
        <w:t>connection</w:t>
      </w:r>
      <w:r w:rsidR="00E3028E">
        <w:rPr>
          <w:rFonts w:asciiTheme="majorHAnsi" w:hAnsiTheme="majorHAnsi" w:cstheme="majorHAnsi"/>
          <w:sz w:val="24"/>
          <w:szCs w:val="24"/>
        </w:rPr>
        <w:t xml:space="preserve"> of members of the think-tank</w:t>
      </w:r>
      <w:r w:rsidRPr="00AC66D9">
        <w:rPr>
          <w:rFonts w:asciiTheme="majorHAnsi" w:hAnsiTheme="majorHAnsi" w:cstheme="majorHAnsi"/>
          <w:sz w:val="24"/>
          <w:szCs w:val="24"/>
          <w:lang/>
        </w:rPr>
        <w:t xml:space="preserve"> is vital for the sustainability of the EuroFAANG Research Infrastructure (RI) for the following reasons:</w:t>
      </w:r>
    </w:p>
    <w:p w14:paraId="5A2EED05" w14:textId="77777777" w:rsidR="00C50315" w:rsidRPr="00AC66D9" w:rsidRDefault="00C50315" w:rsidP="00DF4C86">
      <w:pPr>
        <w:numPr>
          <w:ilvl w:val="0"/>
          <w:numId w:val="28"/>
        </w:numPr>
        <w:spacing w:line="360" w:lineRule="auto"/>
        <w:jc w:val="both"/>
        <w:rPr>
          <w:rFonts w:asciiTheme="majorHAnsi" w:hAnsiTheme="majorHAnsi" w:cstheme="majorHAnsi"/>
          <w:sz w:val="24"/>
          <w:szCs w:val="24"/>
          <w:lang/>
        </w:rPr>
      </w:pPr>
      <w:r w:rsidRPr="00AC66D9">
        <w:rPr>
          <w:rFonts w:asciiTheme="majorHAnsi" w:hAnsiTheme="majorHAnsi" w:cstheme="majorHAnsi"/>
          <w:b/>
          <w:bCs/>
          <w:sz w:val="24"/>
          <w:szCs w:val="24"/>
          <w:lang/>
        </w:rPr>
        <w:t>Ethical Oversight</w:t>
      </w:r>
      <w:r w:rsidRPr="00AC66D9">
        <w:rPr>
          <w:rFonts w:asciiTheme="majorHAnsi" w:hAnsiTheme="majorHAnsi" w:cstheme="majorHAnsi"/>
          <w:sz w:val="24"/>
          <w:szCs w:val="24"/>
          <w:lang/>
        </w:rPr>
        <w:t>: Ensuring responsible and ethical use of genome editing technologies, given their significant impact on animal welfare, biodiversity, and the environment.</w:t>
      </w:r>
    </w:p>
    <w:p w14:paraId="5547B1D5" w14:textId="77777777" w:rsidR="00C50315" w:rsidRPr="00AC66D9" w:rsidRDefault="00C50315" w:rsidP="00DF4C86">
      <w:pPr>
        <w:numPr>
          <w:ilvl w:val="0"/>
          <w:numId w:val="28"/>
        </w:numPr>
        <w:spacing w:line="360" w:lineRule="auto"/>
        <w:jc w:val="both"/>
        <w:rPr>
          <w:rFonts w:asciiTheme="majorHAnsi" w:hAnsiTheme="majorHAnsi" w:cstheme="majorHAnsi"/>
          <w:sz w:val="24"/>
          <w:szCs w:val="24"/>
          <w:lang/>
        </w:rPr>
      </w:pPr>
      <w:r w:rsidRPr="00AC66D9">
        <w:rPr>
          <w:rFonts w:asciiTheme="majorHAnsi" w:hAnsiTheme="majorHAnsi" w:cstheme="majorHAnsi"/>
          <w:b/>
          <w:bCs/>
          <w:sz w:val="24"/>
          <w:szCs w:val="24"/>
          <w:lang/>
        </w:rPr>
        <w:t>Promotion of Collaboration and Knowledge Exchange</w:t>
      </w:r>
      <w:r w:rsidRPr="00AC66D9">
        <w:rPr>
          <w:rFonts w:asciiTheme="majorHAnsi" w:hAnsiTheme="majorHAnsi" w:cstheme="majorHAnsi"/>
          <w:sz w:val="24"/>
          <w:szCs w:val="24"/>
          <w:lang/>
        </w:rPr>
        <w:t>: Facilitating a collaborative environment that encourages the sharing of resources, expertise, and knowledge, thereby accelerating advancements in genome editing.</w:t>
      </w:r>
    </w:p>
    <w:p w14:paraId="3A7E0A20" w14:textId="77777777" w:rsidR="00C50315" w:rsidRPr="00AC66D9" w:rsidRDefault="00C50315" w:rsidP="00DF4C86">
      <w:pPr>
        <w:numPr>
          <w:ilvl w:val="0"/>
          <w:numId w:val="28"/>
        </w:numPr>
        <w:spacing w:line="360" w:lineRule="auto"/>
        <w:jc w:val="both"/>
        <w:rPr>
          <w:rFonts w:asciiTheme="majorHAnsi" w:hAnsiTheme="majorHAnsi" w:cstheme="majorHAnsi"/>
          <w:sz w:val="24"/>
          <w:szCs w:val="24"/>
          <w:lang/>
        </w:rPr>
      </w:pPr>
      <w:r w:rsidRPr="00AC66D9">
        <w:rPr>
          <w:rFonts w:asciiTheme="majorHAnsi" w:hAnsiTheme="majorHAnsi" w:cstheme="majorHAnsi"/>
          <w:b/>
          <w:bCs/>
          <w:sz w:val="24"/>
          <w:szCs w:val="24"/>
          <w:lang/>
        </w:rPr>
        <w:t>Influence on Policy Development</w:t>
      </w:r>
      <w:r w:rsidRPr="00AC66D9">
        <w:rPr>
          <w:rFonts w:asciiTheme="majorHAnsi" w:hAnsiTheme="majorHAnsi" w:cstheme="majorHAnsi"/>
          <w:sz w:val="24"/>
          <w:szCs w:val="24"/>
          <w:lang/>
        </w:rPr>
        <w:t>: Providing policymakers with scientific insights necessary for developing regulations that strike a balance between innovation and ethical considerations.</w:t>
      </w:r>
    </w:p>
    <w:p w14:paraId="10574DFC" w14:textId="77777777" w:rsidR="00C50315" w:rsidRPr="00AC66D9" w:rsidRDefault="00C50315" w:rsidP="00DF4C86">
      <w:pPr>
        <w:numPr>
          <w:ilvl w:val="0"/>
          <w:numId w:val="28"/>
        </w:numPr>
        <w:spacing w:line="360" w:lineRule="auto"/>
        <w:jc w:val="both"/>
        <w:rPr>
          <w:rFonts w:asciiTheme="majorHAnsi" w:hAnsiTheme="majorHAnsi" w:cstheme="majorHAnsi"/>
          <w:sz w:val="24"/>
          <w:szCs w:val="24"/>
          <w:lang/>
        </w:rPr>
      </w:pPr>
      <w:r w:rsidRPr="00AC66D9">
        <w:rPr>
          <w:rFonts w:asciiTheme="majorHAnsi" w:hAnsiTheme="majorHAnsi" w:cstheme="majorHAnsi"/>
          <w:b/>
          <w:bCs/>
          <w:sz w:val="24"/>
          <w:szCs w:val="24"/>
          <w:lang/>
        </w:rPr>
        <w:lastRenderedPageBreak/>
        <w:t>Engagement with the Public</w:t>
      </w:r>
      <w:r w:rsidRPr="00AC66D9">
        <w:rPr>
          <w:rFonts w:asciiTheme="majorHAnsi" w:hAnsiTheme="majorHAnsi" w:cstheme="majorHAnsi"/>
          <w:sz w:val="24"/>
          <w:szCs w:val="24"/>
          <w:lang/>
        </w:rPr>
        <w:t>: Playing a key role in informing the public about the benefits and risks of genome editing technologies, thereby fostering an informed public discourse.</w:t>
      </w:r>
    </w:p>
    <w:p w14:paraId="005786A8" w14:textId="77777777" w:rsidR="00C50315" w:rsidRPr="00AC66D9" w:rsidRDefault="00C50315" w:rsidP="00DF4C86">
      <w:pPr>
        <w:numPr>
          <w:ilvl w:val="0"/>
          <w:numId w:val="28"/>
        </w:numPr>
        <w:spacing w:line="360" w:lineRule="auto"/>
        <w:jc w:val="both"/>
        <w:rPr>
          <w:rFonts w:asciiTheme="majorHAnsi" w:hAnsiTheme="majorHAnsi" w:cstheme="majorHAnsi"/>
          <w:sz w:val="24"/>
          <w:szCs w:val="24"/>
          <w:lang/>
        </w:rPr>
      </w:pPr>
      <w:r w:rsidRPr="00AC66D9">
        <w:rPr>
          <w:rFonts w:asciiTheme="majorHAnsi" w:hAnsiTheme="majorHAnsi" w:cstheme="majorHAnsi"/>
          <w:b/>
          <w:bCs/>
          <w:sz w:val="24"/>
          <w:szCs w:val="24"/>
          <w:lang/>
        </w:rPr>
        <w:t>Standardization of Procedures</w:t>
      </w:r>
      <w:r w:rsidRPr="00AC66D9">
        <w:rPr>
          <w:rFonts w:asciiTheme="majorHAnsi" w:hAnsiTheme="majorHAnsi" w:cstheme="majorHAnsi"/>
          <w:sz w:val="24"/>
          <w:szCs w:val="24"/>
          <w:lang/>
        </w:rPr>
        <w:t>: Helping standardize procedures, methodologies, and ethical guidelines across different projects and infrastructures, ensuring consistency and quality in research outputs.</w:t>
      </w:r>
    </w:p>
    <w:p w14:paraId="38D580CC" w14:textId="032EA42E" w:rsidR="00C50315" w:rsidRPr="00AC66D9" w:rsidRDefault="00C50315" w:rsidP="00DF4C86">
      <w:pPr>
        <w:spacing w:line="360" w:lineRule="auto"/>
        <w:jc w:val="both"/>
        <w:rPr>
          <w:rFonts w:asciiTheme="majorHAnsi" w:hAnsiTheme="majorHAnsi" w:cstheme="majorHAnsi"/>
          <w:sz w:val="24"/>
          <w:szCs w:val="24"/>
          <w:lang/>
        </w:rPr>
      </w:pPr>
      <w:r w:rsidRPr="00AC66D9">
        <w:rPr>
          <w:rFonts w:asciiTheme="majorHAnsi" w:hAnsiTheme="majorHAnsi" w:cstheme="majorHAnsi"/>
          <w:sz w:val="24"/>
          <w:szCs w:val="24"/>
          <w:lang/>
        </w:rPr>
        <w:t>Deliverable 5.4 aims to create a unified platform that connects various sectors, promoting collaboration, ethical oversight, and public engagement in genome editing.</w:t>
      </w:r>
    </w:p>
    <w:p w14:paraId="6CE99ADF" w14:textId="77777777" w:rsidR="000466F4" w:rsidRPr="00AC66D9" w:rsidRDefault="000466F4" w:rsidP="00295D03">
      <w:pPr>
        <w:pStyle w:val="Heading1"/>
        <w:numPr>
          <w:ilvl w:val="1"/>
          <w:numId w:val="9"/>
        </w:numPr>
        <w:rPr>
          <w:rFonts w:asciiTheme="majorHAnsi" w:hAnsiTheme="majorHAnsi" w:cstheme="majorHAnsi"/>
          <w:sz w:val="24"/>
          <w:szCs w:val="24"/>
        </w:rPr>
      </w:pPr>
      <w:bookmarkStart w:id="8" w:name="_Toc170468321"/>
      <w:r w:rsidRPr="00AC66D9">
        <w:rPr>
          <w:rFonts w:asciiTheme="majorHAnsi" w:hAnsiTheme="majorHAnsi" w:cstheme="majorHAnsi"/>
          <w:sz w:val="24"/>
          <w:szCs w:val="24"/>
        </w:rPr>
        <w:t>Methods</w:t>
      </w:r>
      <w:bookmarkEnd w:id="8"/>
    </w:p>
    <w:p w14:paraId="6E1C9534" w14:textId="6C59B7E1" w:rsidR="00CA151E" w:rsidRPr="00AC66D9" w:rsidRDefault="00CA151E" w:rsidP="00DF4C86">
      <w:pPr>
        <w:spacing w:line="360" w:lineRule="auto"/>
        <w:jc w:val="both"/>
        <w:rPr>
          <w:rFonts w:asciiTheme="majorHAnsi" w:eastAsia="Times New Roman" w:hAnsiTheme="majorHAnsi" w:cstheme="majorHAnsi"/>
          <w:color w:val="111111"/>
          <w:sz w:val="24"/>
          <w:szCs w:val="24"/>
          <w:lang/>
        </w:rPr>
      </w:pPr>
      <w:r w:rsidRPr="00AC66D9">
        <w:rPr>
          <w:rFonts w:asciiTheme="majorHAnsi" w:eastAsia="Times New Roman" w:hAnsiTheme="majorHAnsi" w:cstheme="majorHAnsi"/>
          <w:color w:val="111111"/>
          <w:sz w:val="24"/>
          <w:szCs w:val="24"/>
          <w:lang/>
        </w:rPr>
        <w:t xml:space="preserve">The methodology for Deliverable 5.4, aimed at creating a resource in the form of a web portal to connect </w:t>
      </w:r>
      <w:r w:rsidR="00E3028E">
        <w:rPr>
          <w:rFonts w:asciiTheme="majorHAnsi" w:eastAsia="Times New Roman" w:hAnsiTheme="majorHAnsi" w:cstheme="majorHAnsi"/>
          <w:color w:val="111111"/>
          <w:sz w:val="24"/>
          <w:szCs w:val="24"/>
        </w:rPr>
        <w:t xml:space="preserve">members of the think-tank involved in </w:t>
      </w:r>
      <w:r w:rsidRPr="00AC66D9">
        <w:rPr>
          <w:rFonts w:asciiTheme="majorHAnsi" w:eastAsia="Times New Roman" w:hAnsiTheme="majorHAnsi" w:cstheme="majorHAnsi"/>
          <w:color w:val="111111"/>
          <w:sz w:val="24"/>
          <w:szCs w:val="24"/>
          <w:lang/>
        </w:rPr>
        <w:t>ethics committees, projects, and infrastructures</w:t>
      </w:r>
      <w:r w:rsidR="00E3028E">
        <w:rPr>
          <w:rFonts w:asciiTheme="majorHAnsi" w:eastAsia="Times New Roman" w:hAnsiTheme="majorHAnsi" w:cstheme="majorHAnsi"/>
          <w:color w:val="111111"/>
          <w:sz w:val="24"/>
          <w:szCs w:val="24"/>
        </w:rPr>
        <w:t xml:space="preserve"> in the European farmed animal science space</w:t>
      </w:r>
      <w:r w:rsidRPr="00AC66D9">
        <w:rPr>
          <w:rFonts w:asciiTheme="majorHAnsi" w:eastAsia="Times New Roman" w:hAnsiTheme="majorHAnsi" w:cstheme="majorHAnsi"/>
          <w:color w:val="111111"/>
          <w:sz w:val="24"/>
          <w:szCs w:val="24"/>
          <w:lang/>
        </w:rPr>
        <w:t xml:space="preserve"> as follows:</w:t>
      </w:r>
    </w:p>
    <w:p w14:paraId="5994CE45" w14:textId="4118C24C" w:rsidR="00CA151E" w:rsidRPr="00AC66D9" w:rsidRDefault="00CA151E" w:rsidP="00DF4C86">
      <w:pPr>
        <w:numPr>
          <w:ilvl w:val="0"/>
          <w:numId w:val="29"/>
        </w:numPr>
        <w:spacing w:line="360" w:lineRule="auto"/>
        <w:jc w:val="both"/>
        <w:rPr>
          <w:rFonts w:asciiTheme="majorHAnsi" w:eastAsia="Times New Roman" w:hAnsiTheme="majorHAnsi" w:cstheme="majorHAnsi"/>
          <w:color w:val="111111"/>
          <w:sz w:val="24"/>
          <w:szCs w:val="24"/>
          <w:lang/>
        </w:rPr>
      </w:pPr>
      <w:r w:rsidRPr="00AC66D9">
        <w:rPr>
          <w:rFonts w:asciiTheme="majorHAnsi" w:eastAsia="Times New Roman" w:hAnsiTheme="majorHAnsi" w:cstheme="majorHAnsi"/>
          <w:b/>
          <w:bCs/>
          <w:color w:val="111111"/>
          <w:sz w:val="24"/>
          <w:szCs w:val="24"/>
          <w:lang/>
        </w:rPr>
        <w:t>Initial Workshops and Surveys</w:t>
      </w:r>
      <w:r w:rsidRPr="00AC66D9">
        <w:rPr>
          <w:rFonts w:asciiTheme="majorHAnsi" w:eastAsia="Times New Roman" w:hAnsiTheme="majorHAnsi" w:cstheme="majorHAnsi"/>
          <w:color w:val="111111"/>
          <w:sz w:val="24"/>
          <w:szCs w:val="24"/>
          <w:lang/>
        </w:rPr>
        <w:t xml:space="preserve">: Three </w:t>
      </w:r>
      <w:r w:rsidR="00E3028E">
        <w:rPr>
          <w:rFonts w:asciiTheme="majorHAnsi" w:eastAsia="Times New Roman" w:hAnsiTheme="majorHAnsi" w:cstheme="majorHAnsi"/>
          <w:color w:val="111111"/>
          <w:sz w:val="24"/>
          <w:szCs w:val="24"/>
        </w:rPr>
        <w:t xml:space="preserve">virtual meetings of the </w:t>
      </w:r>
      <w:r w:rsidRPr="00AC66D9">
        <w:rPr>
          <w:rFonts w:asciiTheme="majorHAnsi" w:eastAsia="Times New Roman" w:hAnsiTheme="majorHAnsi" w:cstheme="majorHAnsi"/>
          <w:color w:val="111111"/>
          <w:sz w:val="24"/>
          <w:szCs w:val="24"/>
          <w:lang/>
        </w:rPr>
        <w:t>think tank and one workshop at the EFFAB AGM 2023</w:t>
      </w:r>
      <w:r w:rsidR="00E3028E">
        <w:rPr>
          <w:rFonts w:asciiTheme="majorHAnsi" w:eastAsia="Times New Roman" w:hAnsiTheme="majorHAnsi" w:cstheme="majorHAnsi"/>
          <w:color w:val="111111"/>
          <w:sz w:val="24"/>
          <w:szCs w:val="24"/>
        </w:rPr>
        <w:t xml:space="preserve"> were conducted in 2023-2024</w:t>
      </w:r>
      <w:r w:rsidRPr="00AC66D9">
        <w:rPr>
          <w:rFonts w:asciiTheme="majorHAnsi" w:eastAsia="Times New Roman" w:hAnsiTheme="majorHAnsi" w:cstheme="majorHAnsi"/>
          <w:color w:val="111111"/>
          <w:sz w:val="24"/>
          <w:szCs w:val="24"/>
          <w:lang/>
        </w:rPr>
        <w:t>. These events and various webinars and surveys guided us in determining the optimal approach for the web portal.</w:t>
      </w:r>
    </w:p>
    <w:p w14:paraId="4278F77E" w14:textId="23A6A02F" w:rsidR="001B4661" w:rsidRDefault="00CA151E" w:rsidP="001B4661">
      <w:pPr>
        <w:numPr>
          <w:ilvl w:val="0"/>
          <w:numId w:val="29"/>
        </w:numPr>
        <w:spacing w:line="360" w:lineRule="auto"/>
        <w:jc w:val="both"/>
        <w:rPr>
          <w:rFonts w:asciiTheme="majorHAnsi" w:eastAsia="Times New Roman" w:hAnsiTheme="majorHAnsi" w:cstheme="majorHAnsi"/>
          <w:color w:val="111111"/>
          <w:sz w:val="24"/>
          <w:szCs w:val="24"/>
          <w:lang/>
        </w:rPr>
      </w:pPr>
      <w:r w:rsidRPr="00AC66D9">
        <w:rPr>
          <w:rFonts w:asciiTheme="majorHAnsi" w:eastAsia="Times New Roman" w:hAnsiTheme="majorHAnsi" w:cstheme="majorHAnsi"/>
          <w:b/>
          <w:bCs/>
          <w:color w:val="111111"/>
          <w:sz w:val="24"/>
          <w:szCs w:val="24"/>
          <w:lang/>
        </w:rPr>
        <w:t xml:space="preserve">Development of a Web </w:t>
      </w:r>
      <w:r w:rsidR="001B4661" w:rsidRPr="00AC66D9">
        <w:rPr>
          <w:rFonts w:asciiTheme="majorHAnsi" w:eastAsia="Times New Roman" w:hAnsiTheme="majorHAnsi" w:cstheme="majorHAnsi"/>
          <w:b/>
          <w:bCs/>
          <w:color w:val="111111"/>
          <w:sz w:val="24"/>
          <w:szCs w:val="24"/>
          <w:lang/>
        </w:rPr>
        <w:t>P</w:t>
      </w:r>
      <w:proofErr w:type="spellStart"/>
      <w:r w:rsidR="001B4661">
        <w:rPr>
          <w:rFonts w:asciiTheme="majorHAnsi" w:eastAsia="Times New Roman" w:hAnsiTheme="majorHAnsi" w:cstheme="majorHAnsi"/>
          <w:b/>
          <w:bCs/>
          <w:color w:val="111111"/>
          <w:sz w:val="24"/>
          <w:szCs w:val="24"/>
        </w:rPr>
        <w:t>ortal</w:t>
      </w:r>
      <w:proofErr w:type="spellEnd"/>
      <w:r w:rsidRPr="00AC66D9">
        <w:rPr>
          <w:rFonts w:asciiTheme="majorHAnsi" w:eastAsia="Times New Roman" w:hAnsiTheme="majorHAnsi" w:cstheme="majorHAnsi"/>
          <w:color w:val="111111"/>
          <w:sz w:val="24"/>
          <w:szCs w:val="24"/>
          <w:lang/>
        </w:rPr>
        <w:t xml:space="preserve">: </w:t>
      </w:r>
      <w:r w:rsidR="001B4661">
        <w:rPr>
          <w:rFonts w:asciiTheme="majorHAnsi" w:eastAsia="Times New Roman" w:hAnsiTheme="majorHAnsi" w:cstheme="majorHAnsi"/>
          <w:color w:val="111111"/>
          <w:sz w:val="24"/>
          <w:szCs w:val="24"/>
        </w:rPr>
        <w:t>W</w:t>
      </w:r>
      <w:r w:rsidRPr="00AC66D9">
        <w:rPr>
          <w:rFonts w:asciiTheme="majorHAnsi" w:eastAsia="Times New Roman" w:hAnsiTheme="majorHAnsi" w:cstheme="majorHAnsi"/>
          <w:color w:val="111111"/>
          <w:sz w:val="24"/>
          <w:szCs w:val="24"/>
          <w:lang/>
        </w:rPr>
        <w:t>e developed a web page on the EuroFAANG RI website featuring a members-only corner</w:t>
      </w:r>
      <w:r w:rsidR="001B4661">
        <w:rPr>
          <w:rFonts w:asciiTheme="majorHAnsi" w:eastAsia="Times New Roman" w:hAnsiTheme="majorHAnsi" w:cstheme="majorHAnsi"/>
          <w:color w:val="111111"/>
          <w:sz w:val="24"/>
          <w:szCs w:val="24"/>
        </w:rPr>
        <w:t xml:space="preserve"> (Figure 1)</w:t>
      </w:r>
      <w:r w:rsidRPr="00AC66D9">
        <w:rPr>
          <w:rFonts w:asciiTheme="majorHAnsi" w:eastAsia="Times New Roman" w:hAnsiTheme="majorHAnsi" w:cstheme="majorHAnsi"/>
          <w:color w:val="111111"/>
          <w:sz w:val="24"/>
          <w:szCs w:val="24"/>
          <w:lang/>
        </w:rPr>
        <w:t>. This corner allows every think tank member to register with a username of their choice, maintaining anonymity and promoting the free exchange of ideas.</w:t>
      </w:r>
    </w:p>
    <w:p w14:paraId="7A939855" w14:textId="28838CCD" w:rsidR="001B4661" w:rsidRPr="00AC66D9" w:rsidRDefault="001B4661" w:rsidP="00AC66D9">
      <w:pPr>
        <w:pStyle w:val="ListParagraph"/>
        <w:keepNext/>
        <w:jc w:val="both"/>
        <w:rPr>
          <w:rFonts w:asciiTheme="majorHAnsi" w:eastAsia="Century Gothic" w:hAnsiTheme="majorHAnsi" w:cstheme="majorHAnsi"/>
          <w:b/>
          <w:bCs/>
          <w:i/>
          <w:iCs/>
          <w:color w:val="000000" w:themeColor="text1"/>
          <w:sz w:val="24"/>
          <w:szCs w:val="24"/>
        </w:rPr>
      </w:pPr>
      <w:r w:rsidRPr="00C03880">
        <w:rPr>
          <w:noProof/>
        </w:rPr>
        <w:lastRenderedPageBreak/>
        <w:drawing>
          <wp:inline distT="0" distB="0" distL="0" distR="0" wp14:anchorId="0B47F8AE" wp14:editId="584B2E26">
            <wp:extent cx="5490845" cy="2896870"/>
            <wp:effectExtent l="19050" t="19050" r="14605" b="17780"/>
            <wp:docPr id="2" name="Picture 4" descr="A screenshot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668065" name="Picture 4" descr="A screenshot of a websit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90845" cy="2896870"/>
                    </a:xfrm>
                    <a:prstGeom prst="rect">
                      <a:avLst/>
                    </a:prstGeom>
                    <a:ln>
                      <a:solidFill>
                        <a:schemeClr val="accent1"/>
                      </a:solidFill>
                    </a:ln>
                  </pic:spPr>
                </pic:pic>
              </a:graphicData>
            </a:graphic>
          </wp:inline>
        </w:drawing>
      </w:r>
      <w:r w:rsidRPr="00AC66D9">
        <w:rPr>
          <w:rFonts w:asciiTheme="majorHAnsi" w:hAnsiTheme="majorHAnsi" w:cstheme="majorHAnsi"/>
          <w:b/>
          <w:bCs/>
          <w:i/>
          <w:iCs/>
          <w:sz w:val="24"/>
          <w:szCs w:val="24"/>
        </w:rPr>
        <w:t xml:space="preserve">Figure </w:t>
      </w:r>
      <w:r w:rsidRPr="00AC66D9">
        <w:rPr>
          <w:rFonts w:asciiTheme="majorHAnsi" w:hAnsiTheme="majorHAnsi" w:cstheme="majorHAnsi"/>
          <w:b/>
          <w:bCs/>
          <w:i/>
          <w:iCs/>
          <w:sz w:val="24"/>
          <w:szCs w:val="24"/>
        </w:rPr>
        <w:fldChar w:fldCharType="begin"/>
      </w:r>
      <w:r w:rsidRPr="00AC66D9">
        <w:rPr>
          <w:rFonts w:asciiTheme="majorHAnsi" w:hAnsiTheme="majorHAnsi" w:cstheme="majorHAnsi"/>
          <w:b/>
          <w:bCs/>
          <w:i/>
          <w:iCs/>
          <w:sz w:val="24"/>
          <w:szCs w:val="24"/>
        </w:rPr>
        <w:instrText xml:space="preserve"> SEQ Figure \* ARABIC </w:instrText>
      </w:r>
      <w:r w:rsidRPr="00AC66D9">
        <w:rPr>
          <w:rFonts w:asciiTheme="majorHAnsi" w:hAnsiTheme="majorHAnsi" w:cstheme="majorHAnsi"/>
          <w:b/>
          <w:bCs/>
          <w:i/>
          <w:iCs/>
          <w:sz w:val="24"/>
          <w:szCs w:val="24"/>
        </w:rPr>
        <w:fldChar w:fldCharType="separate"/>
      </w:r>
      <w:r w:rsidRPr="00AC66D9">
        <w:rPr>
          <w:rFonts w:asciiTheme="majorHAnsi" w:hAnsiTheme="majorHAnsi" w:cstheme="majorHAnsi"/>
          <w:b/>
          <w:bCs/>
          <w:i/>
          <w:iCs/>
          <w:noProof/>
          <w:sz w:val="24"/>
          <w:szCs w:val="24"/>
        </w:rPr>
        <w:t>1</w:t>
      </w:r>
      <w:r w:rsidRPr="00AC66D9">
        <w:rPr>
          <w:rFonts w:asciiTheme="majorHAnsi" w:hAnsiTheme="majorHAnsi" w:cstheme="majorHAnsi"/>
          <w:b/>
          <w:bCs/>
          <w:i/>
          <w:iCs/>
          <w:sz w:val="24"/>
          <w:szCs w:val="24"/>
        </w:rPr>
        <w:fldChar w:fldCharType="end"/>
      </w:r>
      <w:r>
        <w:rPr>
          <w:rFonts w:asciiTheme="majorHAnsi" w:hAnsiTheme="majorHAnsi" w:cstheme="majorHAnsi"/>
          <w:b/>
          <w:bCs/>
          <w:i/>
          <w:iCs/>
          <w:sz w:val="24"/>
          <w:szCs w:val="24"/>
        </w:rPr>
        <w:t xml:space="preserve">: </w:t>
      </w:r>
      <w:r w:rsidRPr="00AC66D9">
        <w:rPr>
          <w:rFonts w:asciiTheme="majorHAnsi" w:hAnsiTheme="majorHAnsi" w:cstheme="majorHAnsi"/>
          <w:b/>
          <w:bCs/>
          <w:i/>
          <w:iCs/>
          <w:sz w:val="24"/>
          <w:szCs w:val="24"/>
        </w:rPr>
        <w:t>The</w:t>
      </w:r>
      <w:r>
        <w:rPr>
          <w:rFonts w:asciiTheme="majorHAnsi" w:hAnsiTheme="majorHAnsi" w:cstheme="majorHAnsi"/>
          <w:b/>
          <w:bCs/>
          <w:i/>
          <w:iCs/>
          <w:sz w:val="24"/>
          <w:szCs w:val="24"/>
        </w:rPr>
        <w:t xml:space="preserve"> EF</w:t>
      </w:r>
      <w:r w:rsidRPr="00AC66D9">
        <w:rPr>
          <w:rFonts w:asciiTheme="majorHAnsi" w:hAnsiTheme="majorHAnsi" w:cstheme="majorHAnsi"/>
          <w:b/>
          <w:bCs/>
          <w:i/>
          <w:iCs/>
          <w:sz w:val="24"/>
          <w:szCs w:val="24"/>
        </w:rPr>
        <w:t xml:space="preserve"> </w:t>
      </w:r>
      <w:proofErr w:type="spellStart"/>
      <w:r w:rsidRPr="00AC66D9">
        <w:rPr>
          <w:rFonts w:asciiTheme="majorHAnsi" w:hAnsiTheme="majorHAnsi" w:cstheme="majorHAnsi"/>
          <w:b/>
          <w:bCs/>
          <w:i/>
          <w:iCs/>
          <w:sz w:val="24"/>
          <w:szCs w:val="24"/>
        </w:rPr>
        <w:t>ThinkTank</w:t>
      </w:r>
      <w:proofErr w:type="spellEnd"/>
      <w:r w:rsidRPr="00AC66D9">
        <w:rPr>
          <w:rFonts w:asciiTheme="majorHAnsi" w:hAnsiTheme="majorHAnsi" w:cstheme="majorHAnsi"/>
          <w:b/>
          <w:bCs/>
          <w:i/>
          <w:iCs/>
          <w:sz w:val="24"/>
          <w:szCs w:val="24"/>
        </w:rPr>
        <w:t xml:space="preserve"> Hub, was added </w:t>
      </w:r>
      <w:r>
        <w:rPr>
          <w:rFonts w:asciiTheme="majorHAnsi" w:hAnsiTheme="majorHAnsi" w:cstheme="majorHAnsi"/>
          <w:b/>
          <w:bCs/>
          <w:i/>
          <w:iCs/>
          <w:sz w:val="24"/>
          <w:szCs w:val="24"/>
        </w:rPr>
        <w:t>to</w:t>
      </w:r>
      <w:r w:rsidRPr="00AC66D9">
        <w:rPr>
          <w:rFonts w:asciiTheme="majorHAnsi" w:hAnsiTheme="majorHAnsi" w:cstheme="majorHAnsi"/>
          <w:b/>
          <w:bCs/>
          <w:i/>
          <w:iCs/>
          <w:sz w:val="24"/>
          <w:szCs w:val="24"/>
        </w:rPr>
        <w:t xml:space="preserve"> the main </w:t>
      </w:r>
      <w:proofErr w:type="spellStart"/>
      <w:r>
        <w:rPr>
          <w:rFonts w:asciiTheme="majorHAnsi" w:hAnsiTheme="majorHAnsi" w:cstheme="majorHAnsi"/>
          <w:b/>
          <w:bCs/>
          <w:i/>
          <w:iCs/>
          <w:sz w:val="24"/>
          <w:szCs w:val="24"/>
        </w:rPr>
        <w:t>EuroFAANG</w:t>
      </w:r>
      <w:proofErr w:type="spellEnd"/>
      <w:r>
        <w:rPr>
          <w:rFonts w:asciiTheme="majorHAnsi" w:hAnsiTheme="majorHAnsi" w:cstheme="majorHAnsi"/>
          <w:b/>
          <w:bCs/>
          <w:i/>
          <w:iCs/>
          <w:sz w:val="24"/>
          <w:szCs w:val="24"/>
        </w:rPr>
        <w:t xml:space="preserve"> web </w:t>
      </w:r>
      <w:r w:rsidRPr="00AC66D9">
        <w:rPr>
          <w:rFonts w:asciiTheme="majorHAnsi" w:hAnsiTheme="majorHAnsi" w:cstheme="majorHAnsi"/>
          <w:b/>
          <w:bCs/>
          <w:i/>
          <w:iCs/>
          <w:sz w:val="24"/>
          <w:szCs w:val="24"/>
        </w:rPr>
        <w:t>page titles</w:t>
      </w:r>
    </w:p>
    <w:p w14:paraId="37CA5F88" w14:textId="77777777" w:rsidR="001B4661" w:rsidRPr="00AC66D9" w:rsidRDefault="001B4661" w:rsidP="00AC66D9">
      <w:pPr>
        <w:spacing w:line="360" w:lineRule="auto"/>
        <w:jc w:val="both"/>
        <w:rPr>
          <w:rFonts w:asciiTheme="majorHAnsi" w:eastAsia="Times New Roman" w:hAnsiTheme="majorHAnsi" w:cstheme="majorHAnsi"/>
          <w:color w:val="111111"/>
          <w:sz w:val="24"/>
          <w:szCs w:val="24"/>
          <w:lang/>
        </w:rPr>
      </w:pPr>
    </w:p>
    <w:p w14:paraId="4A81E31B" w14:textId="14FE39FF" w:rsidR="00CA151E" w:rsidRDefault="00CA151E" w:rsidP="00DF4C86">
      <w:pPr>
        <w:numPr>
          <w:ilvl w:val="0"/>
          <w:numId w:val="29"/>
        </w:numPr>
        <w:spacing w:line="360" w:lineRule="auto"/>
        <w:jc w:val="both"/>
        <w:rPr>
          <w:rFonts w:asciiTheme="majorHAnsi" w:eastAsia="Times New Roman" w:hAnsiTheme="majorHAnsi" w:cstheme="majorHAnsi"/>
          <w:color w:val="111111"/>
          <w:sz w:val="24"/>
          <w:szCs w:val="24"/>
          <w:lang/>
        </w:rPr>
      </w:pPr>
      <w:r w:rsidRPr="00AC66D9">
        <w:rPr>
          <w:rFonts w:asciiTheme="majorHAnsi" w:eastAsia="Times New Roman" w:hAnsiTheme="majorHAnsi" w:cstheme="majorHAnsi"/>
          <w:b/>
          <w:bCs/>
          <w:color w:val="111111"/>
          <w:sz w:val="24"/>
          <w:szCs w:val="24"/>
          <w:lang/>
        </w:rPr>
        <w:t>Creation of a Members-Only Corner</w:t>
      </w:r>
      <w:r w:rsidRPr="00AC66D9">
        <w:rPr>
          <w:rFonts w:asciiTheme="majorHAnsi" w:eastAsia="Times New Roman" w:hAnsiTheme="majorHAnsi" w:cstheme="majorHAnsi"/>
          <w:color w:val="111111"/>
          <w:sz w:val="24"/>
          <w:szCs w:val="24"/>
          <w:lang/>
        </w:rPr>
        <w:t>: The members-only corner is the first step towards creating a hub that can eventually be opened to a broader network. Members need to register and have a username to access this section</w:t>
      </w:r>
      <w:r w:rsidR="001B4661">
        <w:rPr>
          <w:rFonts w:asciiTheme="majorHAnsi" w:eastAsia="Times New Roman" w:hAnsiTheme="majorHAnsi" w:cstheme="majorHAnsi"/>
          <w:color w:val="111111"/>
          <w:sz w:val="24"/>
          <w:szCs w:val="24"/>
        </w:rPr>
        <w:t xml:space="preserve"> (Figure 2)</w:t>
      </w:r>
      <w:r w:rsidRPr="00AC66D9">
        <w:rPr>
          <w:rFonts w:asciiTheme="majorHAnsi" w:eastAsia="Times New Roman" w:hAnsiTheme="majorHAnsi" w:cstheme="majorHAnsi"/>
          <w:color w:val="111111"/>
          <w:sz w:val="24"/>
          <w:szCs w:val="24"/>
          <w:lang/>
        </w:rPr>
        <w:t>.</w:t>
      </w:r>
    </w:p>
    <w:p w14:paraId="5CDF8D72" w14:textId="5FAE416C" w:rsidR="001B4661" w:rsidRPr="00AC66D9" w:rsidRDefault="001B4661" w:rsidP="00AC66D9">
      <w:pPr>
        <w:keepNext/>
        <w:ind w:left="360"/>
        <w:jc w:val="both"/>
        <w:rPr>
          <w:rFonts w:asciiTheme="majorHAnsi" w:eastAsia="Times New Roman" w:hAnsiTheme="majorHAnsi" w:cstheme="majorHAnsi"/>
          <w:color w:val="111111"/>
          <w:sz w:val="24"/>
          <w:szCs w:val="24"/>
          <w:lang/>
        </w:rPr>
      </w:pPr>
      <w:r w:rsidRPr="00C03880">
        <w:rPr>
          <w:noProof/>
        </w:rPr>
        <w:lastRenderedPageBreak/>
        <w:drawing>
          <wp:inline distT="0" distB="0" distL="0" distR="0" wp14:anchorId="7834D10B" wp14:editId="00032A6A">
            <wp:extent cx="5490845" cy="3169920"/>
            <wp:effectExtent l="19050" t="19050" r="14605" b="11430"/>
            <wp:docPr id="4"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39009" name="Picture 3" descr="A screenshot of a computer&#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90845" cy="3169920"/>
                    </a:xfrm>
                    <a:prstGeom prst="rect">
                      <a:avLst/>
                    </a:prstGeom>
                    <a:ln>
                      <a:solidFill>
                        <a:schemeClr val="accent1"/>
                      </a:solidFill>
                    </a:ln>
                  </pic:spPr>
                </pic:pic>
              </a:graphicData>
            </a:graphic>
          </wp:inline>
        </w:drawing>
      </w:r>
      <w:r w:rsidRPr="00AC66D9">
        <w:rPr>
          <w:rFonts w:asciiTheme="majorHAnsi" w:hAnsiTheme="majorHAnsi" w:cstheme="majorHAnsi"/>
          <w:b/>
          <w:bCs/>
          <w:i/>
          <w:iCs/>
          <w:sz w:val="24"/>
          <w:szCs w:val="24"/>
        </w:rPr>
        <w:t xml:space="preserve">Figure </w:t>
      </w:r>
      <w:r w:rsidRPr="00AC66D9">
        <w:rPr>
          <w:rFonts w:asciiTheme="majorHAnsi" w:hAnsiTheme="majorHAnsi" w:cstheme="majorHAnsi"/>
          <w:b/>
          <w:bCs/>
          <w:i/>
          <w:iCs/>
          <w:sz w:val="24"/>
          <w:szCs w:val="24"/>
        </w:rPr>
        <w:fldChar w:fldCharType="begin"/>
      </w:r>
      <w:r w:rsidRPr="00AC66D9">
        <w:rPr>
          <w:rFonts w:asciiTheme="majorHAnsi" w:hAnsiTheme="majorHAnsi" w:cstheme="majorHAnsi"/>
          <w:b/>
          <w:bCs/>
          <w:i/>
          <w:iCs/>
          <w:sz w:val="24"/>
          <w:szCs w:val="24"/>
        </w:rPr>
        <w:instrText xml:space="preserve"> SEQ Figure \* ARABIC </w:instrText>
      </w:r>
      <w:r w:rsidRPr="00AC66D9">
        <w:rPr>
          <w:rFonts w:asciiTheme="majorHAnsi" w:hAnsiTheme="majorHAnsi" w:cstheme="majorHAnsi"/>
          <w:b/>
          <w:bCs/>
          <w:i/>
          <w:iCs/>
          <w:sz w:val="24"/>
          <w:szCs w:val="24"/>
        </w:rPr>
        <w:fldChar w:fldCharType="separate"/>
      </w:r>
      <w:r w:rsidRPr="00AC66D9">
        <w:rPr>
          <w:rFonts w:asciiTheme="majorHAnsi" w:hAnsiTheme="majorHAnsi" w:cstheme="majorHAnsi"/>
          <w:b/>
          <w:bCs/>
          <w:i/>
          <w:iCs/>
          <w:noProof/>
          <w:sz w:val="24"/>
          <w:szCs w:val="24"/>
        </w:rPr>
        <w:t>2</w:t>
      </w:r>
      <w:r w:rsidRPr="00AC66D9">
        <w:rPr>
          <w:rFonts w:asciiTheme="majorHAnsi" w:hAnsiTheme="majorHAnsi" w:cstheme="majorHAnsi"/>
          <w:b/>
          <w:bCs/>
          <w:i/>
          <w:iCs/>
          <w:sz w:val="24"/>
          <w:szCs w:val="24"/>
        </w:rPr>
        <w:fldChar w:fldCharType="end"/>
      </w:r>
      <w:r w:rsidRPr="00AC66D9">
        <w:rPr>
          <w:rFonts w:asciiTheme="majorHAnsi" w:hAnsiTheme="majorHAnsi" w:cstheme="majorHAnsi"/>
          <w:b/>
          <w:bCs/>
          <w:i/>
          <w:iCs/>
          <w:sz w:val="24"/>
          <w:szCs w:val="24"/>
        </w:rPr>
        <w:t xml:space="preserve"> Registration to the Web Portal</w:t>
      </w:r>
    </w:p>
    <w:p w14:paraId="73F25141" w14:textId="6330C215" w:rsidR="00CA151E" w:rsidRDefault="00CA151E" w:rsidP="00DF4C86">
      <w:pPr>
        <w:numPr>
          <w:ilvl w:val="0"/>
          <w:numId w:val="29"/>
        </w:numPr>
        <w:spacing w:line="360" w:lineRule="auto"/>
        <w:jc w:val="both"/>
        <w:rPr>
          <w:rFonts w:asciiTheme="majorHAnsi" w:eastAsia="Times New Roman" w:hAnsiTheme="majorHAnsi" w:cstheme="majorHAnsi"/>
          <w:color w:val="111111"/>
          <w:sz w:val="24"/>
          <w:szCs w:val="24"/>
          <w:lang/>
        </w:rPr>
      </w:pPr>
      <w:r w:rsidRPr="00AC66D9">
        <w:rPr>
          <w:rFonts w:asciiTheme="majorHAnsi" w:eastAsia="Times New Roman" w:hAnsiTheme="majorHAnsi" w:cstheme="majorHAnsi"/>
          <w:b/>
          <w:bCs/>
          <w:color w:val="111111"/>
          <w:sz w:val="24"/>
          <w:szCs w:val="24"/>
          <w:lang/>
        </w:rPr>
        <w:t>Web Portal Structure</w:t>
      </w:r>
      <w:r w:rsidRPr="00AC66D9">
        <w:rPr>
          <w:rFonts w:asciiTheme="majorHAnsi" w:eastAsia="Times New Roman" w:hAnsiTheme="majorHAnsi" w:cstheme="majorHAnsi"/>
          <w:color w:val="111111"/>
          <w:sz w:val="24"/>
          <w:szCs w:val="24"/>
          <w:lang/>
        </w:rPr>
        <w:t>: The web portal comprises two sections: a resource section and a blog-style page. Members can share news or articles and interact by commenting on the blog-style page</w:t>
      </w:r>
      <w:r w:rsidR="00300E66">
        <w:rPr>
          <w:rFonts w:asciiTheme="majorHAnsi" w:eastAsia="Times New Roman" w:hAnsiTheme="majorHAnsi" w:cstheme="majorHAnsi"/>
          <w:color w:val="111111"/>
          <w:sz w:val="24"/>
          <w:szCs w:val="24"/>
        </w:rPr>
        <w:t xml:space="preserve"> (Figure 3)</w:t>
      </w:r>
      <w:r w:rsidRPr="00AC66D9">
        <w:rPr>
          <w:rFonts w:asciiTheme="majorHAnsi" w:eastAsia="Times New Roman" w:hAnsiTheme="majorHAnsi" w:cstheme="majorHAnsi"/>
          <w:color w:val="111111"/>
          <w:sz w:val="24"/>
          <w:szCs w:val="24"/>
          <w:lang/>
        </w:rPr>
        <w:t>.</w:t>
      </w:r>
    </w:p>
    <w:p w14:paraId="286526A2" w14:textId="77777777" w:rsidR="00555149" w:rsidRDefault="00300E66" w:rsidP="00555149">
      <w:pPr>
        <w:pStyle w:val="ListParagraph"/>
        <w:keepNext/>
        <w:jc w:val="both"/>
        <w:rPr>
          <w:rFonts w:asciiTheme="majorHAnsi" w:hAnsiTheme="majorHAnsi" w:cstheme="majorHAnsi"/>
          <w:b/>
          <w:bCs/>
          <w:i/>
          <w:iCs/>
          <w:sz w:val="24"/>
          <w:szCs w:val="24"/>
        </w:rPr>
      </w:pPr>
      <w:r w:rsidRPr="00C03880">
        <w:rPr>
          <w:noProof/>
        </w:rPr>
        <w:drawing>
          <wp:inline distT="0" distB="0" distL="0" distR="0" wp14:anchorId="573A71BA" wp14:editId="62364473">
            <wp:extent cx="5490845" cy="2955925"/>
            <wp:effectExtent l="19050" t="19050" r="14605" b="15875"/>
            <wp:docPr id="6" name="Picture 2"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337696" name="Picture 2" descr="A close-up of a websit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90845" cy="2955925"/>
                    </a:xfrm>
                    <a:prstGeom prst="rect">
                      <a:avLst/>
                    </a:prstGeom>
                    <a:ln>
                      <a:solidFill>
                        <a:schemeClr val="accent1"/>
                      </a:solidFill>
                    </a:ln>
                  </pic:spPr>
                </pic:pic>
              </a:graphicData>
            </a:graphic>
          </wp:inline>
        </w:drawing>
      </w:r>
    </w:p>
    <w:p w14:paraId="03D9D7DA" w14:textId="077180C1" w:rsidR="00300E66" w:rsidRPr="00AC66D9" w:rsidRDefault="00300E66" w:rsidP="00555149">
      <w:pPr>
        <w:pStyle w:val="ListParagraph"/>
        <w:keepNext/>
        <w:jc w:val="both"/>
        <w:rPr>
          <w:rFonts w:asciiTheme="majorHAnsi" w:hAnsiTheme="majorHAnsi" w:cstheme="majorHAnsi"/>
          <w:sz w:val="24"/>
          <w:szCs w:val="24"/>
        </w:rPr>
      </w:pPr>
      <w:r w:rsidRPr="00AC66D9">
        <w:rPr>
          <w:rFonts w:asciiTheme="majorHAnsi" w:hAnsiTheme="majorHAnsi" w:cstheme="majorHAnsi"/>
          <w:b/>
          <w:bCs/>
          <w:i/>
          <w:iCs/>
          <w:sz w:val="24"/>
          <w:szCs w:val="24"/>
        </w:rPr>
        <w:t xml:space="preserve">Figure </w:t>
      </w:r>
      <w:r w:rsidRPr="00AC66D9">
        <w:rPr>
          <w:rFonts w:asciiTheme="majorHAnsi" w:hAnsiTheme="majorHAnsi" w:cstheme="majorHAnsi"/>
          <w:b/>
          <w:bCs/>
          <w:i/>
          <w:iCs/>
          <w:sz w:val="24"/>
          <w:szCs w:val="24"/>
        </w:rPr>
        <w:fldChar w:fldCharType="begin"/>
      </w:r>
      <w:r w:rsidRPr="00AC66D9">
        <w:rPr>
          <w:rFonts w:asciiTheme="majorHAnsi" w:hAnsiTheme="majorHAnsi" w:cstheme="majorHAnsi"/>
          <w:b/>
          <w:bCs/>
          <w:i/>
          <w:iCs/>
          <w:sz w:val="24"/>
          <w:szCs w:val="24"/>
        </w:rPr>
        <w:instrText xml:space="preserve"> SEQ Figure \* ARABIC </w:instrText>
      </w:r>
      <w:r w:rsidRPr="00AC66D9">
        <w:rPr>
          <w:rFonts w:asciiTheme="majorHAnsi" w:hAnsiTheme="majorHAnsi" w:cstheme="majorHAnsi"/>
          <w:b/>
          <w:bCs/>
          <w:i/>
          <w:iCs/>
          <w:sz w:val="24"/>
          <w:szCs w:val="24"/>
        </w:rPr>
        <w:fldChar w:fldCharType="separate"/>
      </w:r>
      <w:r w:rsidRPr="00AC66D9">
        <w:rPr>
          <w:rFonts w:asciiTheme="majorHAnsi" w:hAnsiTheme="majorHAnsi" w:cstheme="majorHAnsi"/>
          <w:b/>
          <w:bCs/>
          <w:i/>
          <w:iCs/>
          <w:noProof/>
          <w:sz w:val="24"/>
          <w:szCs w:val="24"/>
        </w:rPr>
        <w:t>3</w:t>
      </w:r>
      <w:r w:rsidRPr="00AC66D9">
        <w:rPr>
          <w:rFonts w:asciiTheme="majorHAnsi" w:hAnsiTheme="majorHAnsi" w:cstheme="majorHAnsi"/>
          <w:b/>
          <w:bCs/>
          <w:i/>
          <w:iCs/>
          <w:sz w:val="24"/>
          <w:szCs w:val="24"/>
        </w:rPr>
        <w:fldChar w:fldCharType="end"/>
      </w:r>
      <w:r w:rsidRPr="00AC66D9">
        <w:rPr>
          <w:rFonts w:asciiTheme="majorHAnsi" w:hAnsiTheme="majorHAnsi" w:cstheme="majorHAnsi"/>
          <w:b/>
          <w:bCs/>
          <w:i/>
          <w:iCs/>
          <w:sz w:val="24"/>
          <w:szCs w:val="24"/>
        </w:rPr>
        <w:t xml:space="preserve"> Sneak Peak of how the Web portal blog</w:t>
      </w:r>
      <w:r>
        <w:rPr>
          <w:rFonts w:asciiTheme="majorHAnsi" w:hAnsiTheme="majorHAnsi" w:cstheme="majorHAnsi"/>
          <w:b/>
          <w:bCs/>
          <w:i/>
          <w:iCs/>
          <w:sz w:val="24"/>
          <w:szCs w:val="24"/>
        </w:rPr>
        <w:t xml:space="preserve"> page</w:t>
      </w:r>
      <w:r w:rsidRPr="00AC66D9">
        <w:rPr>
          <w:rFonts w:asciiTheme="majorHAnsi" w:hAnsiTheme="majorHAnsi" w:cstheme="majorHAnsi"/>
          <w:b/>
          <w:bCs/>
          <w:i/>
          <w:iCs/>
          <w:sz w:val="24"/>
          <w:szCs w:val="24"/>
        </w:rPr>
        <w:t xml:space="preserve"> will look like</w:t>
      </w:r>
      <w:r>
        <w:rPr>
          <w:rFonts w:asciiTheme="majorHAnsi" w:hAnsiTheme="majorHAnsi" w:cstheme="majorHAnsi"/>
          <w:b/>
          <w:bCs/>
          <w:i/>
          <w:iCs/>
          <w:sz w:val="24"/>
          <w:szCs w:val="24"/>
        </w:rPr>
        <w:t xml:space="preserve"> for sharing news articles and ideas</w:t>
      </w:r>
    </w:p>
    <w:p w14:paraId="609281DC" w14:textId="77777777" w:rsidR="00300E66" w:rsidRPr="00AC66D9" w:rsidRDefault="00300E66" w:rsidP="00AC66D9">
      <w:pPr>
        <w:spacing w:line="360" w:lineRule="auto"/>
        <w:jc w:val="both"/>
        <w:rPr>
          <w:rFonts w:asciiTheme="majorHAnsi" w:eastAsia="Times New Roman" w:hAnsiTheme="majorHAnsi" w:cstheme="majorHAnsi"/>
          <w:color w:val="111111"/>
          <w:sz w:val="24"/>
          <w:szCs w:val="24"/>
          <w:lang/>
        </w:rPr>
      </w:pPr>
    </w:p>
    <w:p w14:paraId="322431A3" w14:textId="77777777" w:rsidR="00CA151E" w:rsidRPr="00AC66D9" w:rsidRDefault="00CA151E" w:rsidP="00DF4C86">
      <w:pPr>
        <w:numPr>
          <w:ilvl w:val="0"/>
          <w:numId w:val="29"/>
        </w:numPr>
        <w:spacing w:line="360" w:lineRule="auto"/>
        <w:jc w:val="both"/>
        <w:rPr>
          <w:rFonts w:asciiTheme="majorHAnsi" w:eastAsia="Times New Roman" w:hAnsiTheme="majorHAnsi" w:cstheme="majorHAnsi"/>
          <w:color w:val="111111"/>
          <w:sz w:val="24"/>
          <w:szCs w:val="24"/>
          <w:lang/>
        </w:rPr>
      </w:pPr>
      <w:r w:rsidRPr="00AC66D9">
        <w:rPr>
          <w:rFonts w:asciiTheme="majorHAnsi" w:eastAsia="Times New Roman" w:hAnsiTheme="majorHAnsi" w:cstheme="majorHAnsi"/>
          <w:b/>
          <w:bCs/>
          <w:color w:val="111111"/>
          <w:sz w:val="24"/>
          <w:szCs w:val="24"/>
          <w:lang/>
        </w:rPr>
        <w:lastRenderedPageBreak/>
        <w:t>Inclusion of Specific Topics</w:t>
      </w:r>
      <w:r w:rsidRPr="00AC66D9">
        <w:rPr>
          <w:rFonts w:asciiTheme="majorHAnsi" w:eastAsia="Times New Roman" w:hAnsiTheme="majorHAnsi" w:cstheme="majorHAnsi"/>
          <w:color w:val="111111"/>
          <w:sz w:val="24"/>
          <w:szCs w:val="24"/>
          <w:lang/>
        </w:rPr>
        <w:t>: Over time, the page will be enhanced to include discussions on specific topics such as ethics, welfare, and societal aspects of genome editing.</w:t>
      </w:r>
    </w:p>
    <w:p w14:paraId="3190F9D5" w14:textId="701968C6" w:rsidR="00CA151E" w:rsidRPr="00AC66D9" w:rsidRDefault="00CA151E" w:rsidP="00DF4C86">
      <w:pPr>
        <w:numPr>
          <w:ilvl w:val="0"/>
          <w:numId w:val="29"/>
        </w:numPr>
        <w:spacing w:line="360" w:lineRule="auto"/>
        <w:jc w:val="both"/>
        <w:rPr>
          <w:rFonts w:asciiTheme="majorHAnsi" w:eastAsia="Times New Roman" w:hAnsiTheme="majorHAnsi" w:cstheme="majorHAnsi"/>
          <w:color w:val="111111"/>
          <w:sz w:val="24"/>
          <w:szCs w:val="24"/>
          <w:lang/>
        </w:rPr>
      </w:pPr>
      <w:r w:rsidRPr="00AC66D9">
        <w:rPr>
          <w:rFonts w:asciiTheme="majorHAnsi" w:eastAsia="Times New Roman" w:hAnsiTheme="majorHAnsi" w:cstheme="majorHAnsi"/>
          <w:b/>
          <w:bCs/>
          <w:color w:val="111111"/>
          <w:sz w:val="24"/>
          <w:szCs w:val="24"/>
          <w:lang/>
        </w:rPr>
        <w:t>Member Engagement</w:t>
      </w:r>
      <w:r w:rsidRPr="00AC66D9">
        <w:rPr>
          <w:rFonts w:asciiTheme="majorHAnsi" w:eastAsia="Times New Roman" w:hAnsiTheme="majorHAnsi" w:cstheme="majorHAnsi"/>
          <w:color w:val="111111"/>
          <w:sz w:val="24"/>
          <w:szCs w:val="24"/>
          <w:lang/>
        </w:rPr>
        <w:t xml:space="preserve">: The next step is encouraging members to join the web portal and increase interaction. We will continue to upload “Gene Editing News” </w:t>
      </w:r>
      <w:r w:rsidR="001B4661">
        <w:rPr>
          <w:rFonts w:asciiTheme="majorHAnsi" w:eastAsia="Times New Roman" w:hAnsiTheme="majorHAnsi" w:cstheme="majorHAnsi"/>
          <w:color w:val="111111"/>
          <w:sz w:val="24"/>
          <w:szCs w:val="24"/>
        </w:rPr>
        <w:t xml:space="preserve">from EFFAB and FABRE-TP </w:t>
      </w:r>
      <w:r w:rsidRPr="00AC66D9">
        <w:rPr>
          <w:rFonts w:asciiTheme="majorHAnsi" w:eastAsia="Times New Roman" w:hAnsiTheme="majorHAnsi" w:cstheme="majorHAnsi"/>
          <w:color w:val="111111"/>
          <w:sz w:val="24"/>
          <w:szCs w:val="24"/>
          <w:lang/>
        </w:rPr>
        <w:t xml:space="preserve">and disseminate current news and information on this theme. This will allow members to comment, interact, and exchange ideas, contributing to the sustainability of the </w:t>
      </w:r>
      <w:r w:rsidR="001B4661">
        <w:rPr>
          <w:rFonts w:asciiTheme="majorHAnsi" w:eastAsia="Times New Roman" w:hAnsiTheme="majorHAnsi" w:cstheme="majorHAnsi"/>
          <w:color w:val="111111"/>
          <w:sz w:val="24"/>
          <w:szCs w:val="24"/>
        </w:rPr>
        <w:t xml:space="preserve">‘think-tank’ on genome editing and the </w:t>
      </w:r>
      <w:r w:rsidRPr="00AC66D9">
        <w:rPr>
          <w:rFonts w:asciiTheme="majorHAnsi" w:eastAsia="Times New Roman" w:hAnsiTheme="majorHAnsi" w:cstheme="majorHAnsi"/>
          <w:color w:val="111111"/>
          <w:sz w:val="24"/>
          <w:szCs w:val="24"/>
          <w:lang/>
        </w:rPr>
        <w:t>EuroFAANG RI</w:t>
      </w:r>
      <w:r w:rsidR="001B4661">
        <w:rPr>
          <w:rFonts w:asciiTheme="majorHAnsi" w:eastAsia="Times New Roman" w:hAnsiTheme="majorHAnsi" w:cstheme="majorHAnsi"/>
          <w:color w:val="111111"/>
          <w:sz w:val="24"/>
          <w:szCs w:val="24"/>
        </w:rPr>
        <w:t xml:space="preserve"> more broadly</w:t>
      </w:r>
      <w:r w:rsidRPr="00AC66D9">
        <w:rPr>
          <w:rFonts w:asciiTheme="majorHAnsi" w:eastAsia="Times New Roman" w:hAnsiTheme="majorHAnsi" w:cstheme="majorHAnsi"/>
          <w:color w:val="111111"/>
          <w:sz w:val="24"/>
          <w:szCs w:val="24"/>
          <w:lang/>
        </w:rPr>
        <w:t>.</w:t>
      </w:r>
    </w:p>
    <w:p w14:paraId="7CD35185" w14:textId="637EF85F" w:rsidR="00750560" w:rsidRPr="00AC66D9" w:rsidRDefault="00750560" w:rsidP="00295D03">
      <w:pPr>
        <w:pStyle w:val="Heading1"/>
        <w:numPr>
          <w:ilvl w:val="1"/>
          <w:numId w:val="9"/>
        </w:numPr>
        <w:rPr>
          <w:rFonts w:asciiTheme="majorHAnsi" w:hAnsiTheme="majorHAnsi" w:cstheme="majorHAnsi"/>
          <w:sz w:val="24"/>
          <w:szCs w:val="24"/>
          <w:lang/>
        </w:rPr>
      </w:pPr>
      <w:bookmarkStart w:id="9" w:name="_Toc170468322"/>
      <w:r w:rsidRPr="00AC66D9">
        <w:rPr>
          <w:rFonts w:asciiTheme="majorHAnsi" w:hAnsiTheme="majorHAnsi" w:cstheme="majorHAnsi"/>
          <w:sz w:val="24"/>
          <w:szCs w:val="24"/>
          <w:lang/>
        </w:rPr>
        <w:t>Impact</w:t>
      </w:r>
      <w:bookmarkEnd w:id="9"/>
    </w:p>
    <w:p w14:paraId="00E6C34F" w14:textId="3F7F1961" w:rsidR="00750560" w:rsidRPr="00AC66D9" w:rsidRDefault="00750560" w:rsidP="00DF4C86">
      <w:pPr>
        <w:spacing w:line="360" w:lineRule="auto"/>
        <w:jc w:val="both"/>
        <w:rPr>
          <w:rFonts w:asciiTheme="majorHAnsi" w:eastAsia="Times New Roman" w:hAnsiTheme="majorHAnsi" w:cstheme="majorHAnsi"/>
          <w:color w:val="111111"/>
          <w:sz w:val="24"/>
          <w:szCs w:val="24"/>
          <w:lang/>
        </w:rPr>
      </w:pPr>
      <w:r w:rsidRPr="00AC66D9">
        <w:rPr>
          <w:rFonts w:asciiTheme="majorHAnsi" w:eastAsia="Times New Roman" w:hAnsiTheme="majorHAnsi" w:cstheme="majorHAnsi"/>
          <w:color w:val="111111"/>
          <w:sz w:val="24"/>
          <w:szCs w:val="24"/>
          <w:lang/>
        </w:rPr>
        <w:t xml:space="preserve">The web portal, has a profound impact as it serves as a crucial link between </w:t>
      </w:r>
      <w:r w:rsidR="001B4661">
        <w:rPr>
          <w:rFonts w:asciiTheme="majorHAnsi" w:eastAsia="Times New Roman" w:hAnsiTheme="majorHAnsi" w:cstheme="majorHAnsi"/>
          <w:color w:val="111111"/>
          <w:sz w:val="24"/>
          <w:szCs w:val="24"/>
        </w:rPr>
        <w:t xml:space="preserve">members of a wide diversity of </w:t>
      </w:r>
      <w:r w:rsidRPr="00AC66D9">
        <w:rPr>
          <w:rFonts w:asciiTheme="majorHAnsi" w:eastAsia="Times New Roman" w:hAnsiTheme="majorHAnsi" w:cstheme="majorHAnsi"/>
          <w:color w:val="111111"/>
          <w:sz w:val="24"/>
          <w:szCs w:val="24"/>
          <w:lang/>
        </w:rPr>
        <w:t xml:space="preserve">ethics committees, projects, and infrastructures, thereby establishing the foundation for a European ‘think tank’ on genome editing. </w:t>
      </w:r>
      <w:r w:rsidR="001B4661" w:rsidRPr="00AC66D9">
        <w:rPr>
          <w:rFonts w:asciiTheme="majorHAnsi" w:eastAsia="Times New Roman" w:hAnsiTheme="majorHAnsi" w:cstheme="majorHAnsi"/>
          <w:color w:val="111111"/>
          <w:sz w:val="24"/>
          <w:szCs w:val="24"/>
          <w:lang/>
        </w:rPr>
        <w:t>Th</w:t>
      </w:r>
      <w:r w:rsidR="001B4661">
        <w:rPr>
          <w:rFonts w:asciiTheme="majorHAnsi" w:eastAsia="Times New Roman" w:hAnsiTheme="majorHAnsi" w:cstheme="majorHAnsi"/>
          <w:color w:val="111111"/>
          <w:sz w:val="24"/>
          <w:szCs w:val="24"/>
        </w:rPr>
        <w:t>e</w:t>
      </w:r>
      <w:r w:rsidR="001B4661" w:rsidRPr="00AC66D9">
        <w:rPr>
          <w:rFonts w:asciiTheme="majorHAnsi" w:eastAsia="Times New Roman" w:hAnsiTheme="majorHAnsi" w:cstheme="majorHAnsi"/>
          <w:color w:val="111111"/>
          <w:sz w:val="24"/>
          <w:szCs w:val="24"/>
          <w:lang/>
        </w:rPr>
        <w:t xml:space="preserve"> </w:t>
      </w:r>
      <w:r w:rsidRPr="00AC66D9">
        <w:rPr>
          <w:rFonts w:asciiTheme="majorHAnsi" w:eastAsia="Times New Roman" w:hAnsiTheme="majorHAnsi" w:cstheme="majorHAnsi"/>
          <w:color w:val="111111"/>
          <w:sz w:val="24"/>
          <w:szCs w:val="24"/>
          <w:lang/>
        </w:rPr>
        <w:t xml:space="preserve"> impact</w:t>
      </w:r>
      <w:r w:rsidR="001B4661">
        <w:rPr>
          <w:rFonts w:asciiTheme="majorHAnsi" w:eastAsia="Times New Roman" w:hAnsiTheme="majorHAnsi" w:cstheme="majorHAnsi"/>
          <w:color w:val="111111"/>
          <w:sz w:val="24"/>
          <w:szCs w:val="24"/>
        </w:rPr>
        <w:t xml:space="preserve"> of the portal is</w:t>
      </w:r>
      <w:r w:rsidRPr="00AC66D9">
        <w:rPr>
          <w:rFonts w:asciiTheme="majorHAnsi" w:eastAsia="Times New Roman" w:hAnsiTheme="majorHAnsi" w:cstheme="majorHAnsi"/>
          <w:color w:val="111111"/>
          <w:sz w:val="24"/>
          <w:szCs w:val="24"/>
          <w:lang/>
        </w:rPr>
        <w:t xml:space="preserve"> multi-faceted. It enhances collaboration by providing a platform for different stakeholders to exchange ideas and create synergies. It </w:t>
      </w:r>
      <w:r w:rsidR="001B4661">
        <w:rPr>
          <w:rFonts w:asciiTheme="majorHAnsi" w:eastAsia="Times New Roman" w:hAnsiTheme="majorHAnsi" w:cstheme="majorHAnsi"/>
          <w:color w:val="111111"/>
          <w:sz w:val="24"/>
          <w:szCs w:val="24"/>
        </w:rPr>
        <w:t xml:space="preserve">also </w:t>
      </w:r>
      <w:r w:rsidRPr="00AC66D9">
        <w:rPr>
          <w:rFonts w:asciiTheme="majorHAnsi" w:eastAsia="Times New Roman" w:hAnsiTheme="majorHAnsi" w:cstheme="majorHAnsi"/>
          <w:color w:val="111111"/>
          <w:sz w:val="24"/>
          <w:szCs w:val="24"/>
          <w:lang/>
        </w:rPr>
        <w:t xml:space="preserve">ensures that ethical aspects of genome editing are not overlooked by involving ethics committees, thereby promoting responsible advancements in the field. As </w:t>
      </w:r>
      <w:r w:rsidR="0008769E" w:rsidRPr="00AC66D9">
        <w:rPr>
          <w:rFonts w:asciiTheme="majorHAnsi" w:eastAsia="Times New Roman" w:hAnsiTheme="majorHAnsi" w:cstheme="majorHAnsi"/>
          <w:color w:val="111111"/>
          <w:sz w:val="24"/>
          <w:szCs w:val="24"/>
          <w:lang/>
        </w:rPr>
        <w:t>the next step to the</w:t>
      </w:r>
      <w:r w:rsidRPr="00AC66D9">
        <w:rPr>
          <w:rFonts w:asciiTheme="majorHAnsi" w:eastAsia="Times New Roman" w:hAnsiTheme="majorHAnsi" w:cstheme="majorHAnsi"/>
          <w:color w:val="111111"/>
          <w:sz w:val="24"/>
          <w:szCs w:val="24"/>
          <w:lang/>
        </w:rPr>
        <w:t xml:space="preserve"> ‘think tank’, it becomes a knowledge hub, fostering innovation through discussions and knowledge sharing. Furthermore, the collective intelligence gathered through this portal informs policy-making and decision-making processes, ensuring they are comprehensive and up-to-date</w:t>
      </w:r>
      <w:r w:rsidR="0008769E" w:rsidRPr="00AC66D9">
        <w:rPr>
          <w:rFonts w:asciiTheme="majorHAnsi" w:eastAsia="Times New Roman" w:hAnsiTheme="majorHAnsi" w:cstheme="majorHAnsi"/>
          <w:color w:val="111111"/>
          <w:sz w:val="24"/>
          <w:szCs w:val="24"/>
          <w:lang/>
        </w:rPr>
        <w:t>.</w:t>
      </w:r>
      <w:r w:rsidRPr="00AC66D9">
        <w:rPr>
          <w:rFonts w:asciiTheme="majorHAnsi" w:eastAsia="Times New Roman" w:hAnsiTheme="majorHAnsi" w:cstheme="majorHAnsi"/>
          <w:color w:val="111111"/>
          <w:sz w:val="24"/>
          <w:szCs w:val="24"/>
          <w:lang/>
        </w:rPr>
        <w:t xml:space="preserve"> Deliverable 5.4 </w:t>
      </w:r>
      <w:r w:rsidR="0008769E" w:rsidRPr="00AC66D9">
        <w:rPr>
          <w:rFonts w:asciiTheme="majorHAnsi" w:eastAsia="Times New Roman" w:hAnsiTheme="majorHAnsi" w:cstheme="majorHAnsi"/>
          <w:color w:val="111111"/>
          <w:sz w:val="24"/>
          <w:szCs w:val="24"/>
          <w:lang/>
        </w:rPr>
        <w:t xml:space="preserve">will </w:t>
      </w:r>
      <w:r w:rsidR="001B4661">
        <w:rPr>
          <w:rFonts w:asciiTheme="majorHAnsi" w:eastAsia="Times New Roman" w:hAnsiTheme="majorHAnsi" w:cstheme="majorHAnsi"/>
          <w:color w:val="111111"/>
          <w:sz w:val="24"/>
          <w:szCs w:val="24"/>
        </w:rPr>
        <w:t>provide an important community enhancing tool to advance the use of genome editing for G2P research in farmed animals</w:t>
      </w:r>
      <w:r w:rsidRPr="00AC66D9">
        <w:rPr>
          <w:rFonts w:asciiTheme="majorHAnsi" w:eastAsia="Times New Roman" w:hAnsiTheme="majorHAnsi" w:cstheme="majorHAnsi"/>
          <w:color w:val="111111"/>
          <w:sz w:val="24"/>
          <w:szCs w:val="24"/>
          <w:lang/>
        </w:rPr>
        <w:t xml:space="preserve"> and extend its impact beyond the scientific community to policy-making and societal perspectives on genome editing.</w:t>
      </w:r>
    </w:p>
    <w:p w14:paraId="0AF07DF3" w14:textId="5287123D" w:rsidR="00CA151E" w:rsidRPr="00AC66D9" w:rsidRDefault="00CA151E" w:rsidP="00DF4C86">
      <w:pPr>
        <w:spacing w:line="360" w:lineRule="auto"/>
        <w:rPr>
          <w:rFonts w:asciiTheme="majorHAnsi" w:eastAsia="Century Gothic" w:hAnsiTheme="majorHAnsi" w:cstheme="majorHAnsi"/>
          <w:b/>
          <w:sz w:val="24"/>
          <w:szCs w:val="24"/>
        </w:rPr>
      </w:pPr>
    </w:p>
    <w:p w14:paraId="58AB7784" w14:textId="48CA10BA" w:rsidR="004C535E" w:rsidRPr="00AC66D9" w:rsidRDefault="004C535E" w:rsidP="00DF4C86">
      <w:pPr>
        <w:pStyle w:val="Heading1"/>
        <w:spacing w:line="360" w:lineRule="auto"/>
        <w:ind w:left="357" w:hanging="357"/>
        <w:rPr>
          <w:rFonts w:asciiTheme="majorHAnsi" w:hAnsiTheme="majorHAnsi" w:cstheme="majorHAnsi"/>
          <w:sz w:val="24"/>
          <w:szCs w:val="24"/>
        </w:rPr>
      </w:pPr>
      <w:bookmarkStart w:id="10" w:name="_Toc170468323"/>
      <w:r w:rsidRPr="00AC66D9">
        <w:rPr>
          <w:rFonts w:asciiTheme="majorHAnsi" w:hAnsiTheme="majorHAnsi" w:cstheme="majorHAnsi"/>
          <w:sz w:val="24"/>
          <w:szCs w:val="24"/>
        </w:rPr>
        <w:t>Conclusions</w:t>
      </w:r>
      <w:bookmarkEnd w:id="10"/>
    </w:p>
    <w:p w14:paraId="03AE0B5A" w14:textId="5CA6A0EB" w:rsidR="00DF4C86" w:rsidRPr="00AC66D9" w:rsidRDefault="00DF4C86" w:rsidP="00AC66D9">
      <w:pPr>
        <w:pStyle w:val="NormalWeb"/>
        <w:spacing w:line="360" w:lineRule="auto"/>
        <w:jc w:val="both"/>
        <w:rPr>
          <w:rFonts w:asciiTheme="majorHAnsi" w:hAnsiTheme="majorHAnsi" w:cstheme="majorHAnsi"/>
          <w:color w:val="000000"/>
        </w:rPr>
      </w:pPr>
      <w:r w:rsidRPr="00AC66D9">
        <w:rPr>
          <w:rFonts w:asciiTheme="majorHAnsi" w:hAnsiTheme="majorHAnsi" w:cstheme="majorHAnsi"/>
          <w:color w:val="000000"/>
        </w:rPr>
        <w:t>The creation of the European think-tank and the launch of the web portal are significant steps towards fostering a collaborative environment for genome editing across Europe. The portal already connects experts</w:t>
      </w:r>
      <w:r w:rsidR="001B4661">
        <w:rPr>
          <w:rFonts w:asciiTheme="majorHAnsi" w:hAnsiTheme="majorHAnsi" w:cstheme="majorHAnsi"/>
          <w:color w:val="000000"/>
          <w:lang w:val="en-GB"/>
        </w:rPr>
        <w:t xml:space="preserve"> in the field</w:t>
      </w:r>
      <w:r w:rsidRPr="00AC66D9">
        <w:rPr>
          <w:rFonts w:asciiTheme="majorHAnsi" w:hAnsiTheme="majorHAnsi" w:cstheme="majorHAnsi"/>
          <w:color w:val="000000"/>
        </w:rPr>
        <w:t xml:space="preserve"> and facilitates the exchange of knowledge and resources. As the </w:t>
      </w:r>
      <w:r w:rsidR="001B4661">
        <w:rPr>
          <w:rFonts w:asciiTheme="majorHAnsi" w:hAnsiTheme="majorHAnsi" w:cstheme="majorHAnsi"/>
          <w:color w:val="000000"/>
          <w:lang w:val="en-GB"/>
        </w:rPr>
        <w:t xml:space="preserve">web </w:t>
      </w:r>
      <w:r w:rsidRPr="00AC66D9">
        <w:rPr>
          <w:rFonts w:asciiTheme="majorHAnsi" w:hAnsiTheme="majorHAnsi" w:cstheme="majorHAnsi"/>
          <w:color w:val="000000"/>
        </w:rPr>
        <w:t xml:space="preserve">portal evolves and the interaction on the web portal increases, </w:t>
      </w:r>
      <w:r w:rsidR="001B4661">
        <w:rPr>
          <w:rFonts w:asciiTheme="majorHAnsi" w:hAnsiTheme="majorHAnsi" w:cstheme="majorHAnsi"/>
          <w:color w:val="000000"/>
          <w:lang w:val="en-GB"/>
        </w:rPr>
        <w:lastRenderedPageBreak/>
        <w:t>this deliverable</w:t>
      </w:r>
      <w:r w:rsidRPr="00AC66D9">
        <w:rPr>
          <w:rFonts w:asciiTheme="majorHAnsi" w:hAnsiTheme="majorHAnsi" w:cstheme="majorHAnsi"/>
          <w:color w:val="000000"/>
        </w:rPr>
        <w:t xml:space="preserve"> will be updated accordingly. This adaptability will ensure that the portal remains relevant and effective as the membership grows. It will play a crucial role in advancing genome editing technologies, ensuring their ethical and fair use, and focusing on improving animal health and welfare. The progress underscores the power of collaborative </w:t>
      </w:r>
      <w:r w:rsidR="001B4661" w:rsidRPr="00AC66D9">
        <w:rPr>
          <w:rFonts w:asciiTheme="majorHAnsi" w:hAnsiTheme="majorHAnsi" w:cstheme="majorHAnsi"/>
          <w:color w:val="000000"/>
        </w:rPr>
        <w:t>effort</w:t>
      </w:r>
      <w:r w:rsidR="001B4661">
        <w:rPr>
          <w:rFonts w:asciiTheme="majorHAnsi" w:hAnsiTheme="majorHAnsi" w:cstheme="majorHAnsi"/>
          <w:color w:val="000000"/>
          <w:lang w:val="en-GB"/>
        </w:rPr>
        <w:t xml:space="preserve"> and discussion across multiple stakeholder groups</w:t>
      </w:r>
      <w:r w:rsidR="001B4661" w:rsidRPr="00AC66D9">
        <w:rPr>
          <w:rFonts w:asciiTheme="majorHAnsi" w:hAnsiTheme="majorHAnsi" w:cstheme="majorHAnsi"/>
          <w:color w:val="000000"/>
        </w:rPr>
        <w:t xml:space="preserve"> </w:t>
      </w:r>
      <w:r w:rsidRPr="00AC66D9">
        <w:rPr>
          <w:rFonts w:asciiTheme="majorHAnsi" w:hAnsiTheme="majorHAnsi" w:cstheme="majorHAnsi"/>
          <w:color w:val="000000"/>
        </w:rPr>
        <w:t>in driving scientific advancements and shaping policies in genome editing</w:t>
      </w:r>
      <w:r w:rsidR="001B4661">
        <w:rPr>
          <w:rFonts w:asciiTheme="majorHAnsi" w:hAnsiTheme="majorHAnsi" w:cstheme="majorHAnsi"/>
          <w:color w:val="000000"/>
          <w:lang w:val="en-GB"/>
        </w:rPr>
        <w:t xml:space="preserve"> in farmed animals</w:t>
      </w:r>
      <w:r w:rsidRPr="00AC66D9">
        <w:rPr>
          <w:rFonts w:asciiTheme="majorHAnsi" w:hAnsiTheme="majorHAnsi" w:cstheme="majorHAnsi"/>
          <w:color w:val="000000"/>
        </w:rPr>
        <w:t>. The dynamic nature of the portal, with its ability to grow and adapt, further emphasises the potential of this initiative to make a lasting impact in the field of genome editing</w:t>
      </w:r>
      <w:r w:rsidR="001B4661">
        <w:rPr>
          <w:rFonts w:asciiTheme="majorHAnsi" w:hAnsiTheme="majorHAnsi" w:cstheme="majorHAnsi"/>
          <w:color w:val="000000"/>
          <w:lang w:val="en-GB"/>
        </w:rPr>
        <w:t xml:space="preserve"> to advance G2P research in farmed animals</w:t>
      </w:r>
      <w:r w:rsidRPr="00AC66D9">
        <w:rPr>
          <w:rFonts w:asciiTheme="majorHAnsi" w:hAnsiTheme="majorHAnsi" w:cstheme="majorHAnsi"/>
          <w:color w:val="000000"/>
        </w:rPr>
        <w:t>.</w:t>
      </w:r>
    </w:p>
    <w:p w14:paraId="3092D4F4" w14:textId="36723C62" w:rsidR="00AC6605" w:rsidRPr="00555149" w:rsidRDefault="00AC6605" w:rsidP="00555149">
      <w:pPr>
        <w:jc w:val="both"/>
        <w:rPr>
          <w:rFonts w:asciiTheme="majorHAnsi" w:hAnsiTheme="majorHAnsi" w:cstheme="majorHAnsi"/>
          <w:sz w:val="24"/>
          <w:szCs w:val="24"/>
        </w:rPr>
      </w:pPr>
    </w:p>
    <w:sectPr w:rsidR="00AC6605" w:rsidRPr="00555149" w:rsidSect="00492041">
      <w:footerReference w:type="default" r:id="rId16"/>
      <w:pgSz w:w="11906" w:h="16838"/>
      <w:pgMar w:top="1440" w:right="1558" w:bottom="1440" w:left="1701" w:header="708" w:footer="347"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CF416" w14:textId="77777777" w:rsidR="009D2D41" w:rsidRDefault="009D2D41">
      <w:pPr>
        <w:spacing w:before="0" w:after="0" w:line="240" w:lineRule="auto"/>
      </w:pPr>
      <w:r>
        <w:separator/>
      </w:r>
    </w:p>
    <w:p w14:paraId="2EECB9CC" w14:textId="77777777" w:rsidR="009D2D41" w:rsidRDefault="009D2D41"/>
  </w:endnote>
  <w:endnote w:type="continuationSeparator" w:id="0">
    <w:p w14:paraId="0ECFC183" w14:textId="77777777" w:rsidR="009D2D41" w:rsidRDefault="009D2D41">
      <w:pPr>
        <w:spacing w:before="0" w:after="0" w:line="240" w:lineRule="auto"/>
      </w:pPr>
      <w:r>
        <w:continuationSeparator/>
      </w:r>
    </w:p>
    <w:p w14:paraId="533F895E" w14:textId="77777777" w:rsidR="009D2D41" w:rsidRDefault="009D2D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000000" w:themeColor="text1"/>
      </w:rPr>
      <w:id w:val="-485007958"/>
      <w:docPartObj>
        <w:docPartGallery w:val="Page Numbers (Bottom of Page)"/>
        <w:docPartUnique/>
      </w:docPartObj>
    </w:sdtPr>
    <w:sdtEndPr>
      <w:rPr>
        <w:rFonts w:ascii="Century Gothic" w:hAnsi="Century Gothic"/>
        <w:noProof/>
        <w:sz w:val="18"/>
      </w:rPr>
    </w:sdtEndPr>
    <w:sdtContent>
      <w:p w14:paraId="02B4AB05" w14:textId="44564601" w:rsidR="00AA0E92" w:rsidRPr="00AC2BF4" w:rsidRDefault="00AA0E92">
        <w:pPr>
          <w:pStyle w:val="Footer"/>
          <w:jc w:val="right"/>
          <w:rPr>
            <w:rFonts w:ascii="Century Gothic" w:hAnsi="Century Gothic"/>
            <w:color w:val="000000" w:themeColor="text1"/>
            <w:sz w:val="18"/>
          </w:rPr>
        </w:pPr>
        <w:r w:rsidRPr="00AC2BF4">
          <w:rPr>
            <w:rFonts w:ascii="Century Gothic" w:hAnsi="Century Gothic"/>
            <w:color w:val="000000" w:themeColor="text1"/>
            <w:sz w:val="18"/>
          </w:rPr>
          <w:fldChar w:fldCharType="begin"/>
        </w:r>
        <w:r w:rsidRPr="00AC2BF4">
          <w:rPr>
            <w:rFonts w:ascii="Century Gothic" w:hAnsi="Century Gothic"/>
            <w:color w:val="000000" w:themeColor="text1"/>
            <w:sz w:val="18"/>
          </w:rPr>
          <w:instrText xml:space="preserve"> PAGE   \* MERGEFORMAT </w:instrText>
        </w:r>
        <w:r w:rsidRPr="00AC2BF4">
          <w:rPr>
            <w:rFonts w:ascii="Century Gothic" w:hAnsi="Century Gothic"/>
            <w:color w:val="000000" w:themeColor="text1"/>
            <w:sz w:val="18"/>
          </w:rPr>
          <w:fldChar w:fldCharType="separate"/>
        </w:r>
        <w:r w:rsidR="009226E6">
          <w:rPr>
            <w:rFonts w:ascii="Century Gothic" w:hAnsi="Century Gothic"/>
            <w:noProof/>
            <w:color w:val="000000" w:themeColor="text1"/>
            <w:sz w:val="18"/>
          </w:rPr>
          <w:t>8</w:t>
        </w:r>
        <w:r w:rsidRPr="00AC2BF4">
          <w:rPr>
            <w:rFonts w:ascii="Century Gothic" w:hAnsi="Century Gothic"/>
            <w:noProof/>
            <w:color w:val="000000" w:themeColor="text1"/>
            <w:sz w:val="18"/>
          </w:rPr>
          <w:fldChar w:fldCharType="end"/>
        </w:r>
      </w:p>
    </w:sdtContent>
  </w:sdt>
  <w:p w14:paraId="5B1BB141" w14:textId="36FB18B8" w:rsidR="004C7CC6" w:rsidRPr="005E2D8A" w:rsidRDefault="007C0D75" w:rsidP="00300E2A">
    <w:pPr>
      <w:pBdr>
        <w:top w:val="nil"/>
        <w:left w:val="nil"/>
        <w:bottom w:val="nil"/>
        <w:right w:val="nil"/>
        <w:between w:val="nil"/>
      </w:pBdr>
      <w:tabs>
        <w:tab w:val="center" w:pos="4513"/>
        <w:tab w:val="right" w:pos="9026"/>
      </w:tabs>
      <w:spacing w:before="0" w:after="0" w:line="240" w:lineRule="auto"/>
      <w:rPr>
        <w:rFonts w:asciiTheme="majorHAnsi" w:hAnsiTheme="majorHAnsi" w:cstheme="majorHAnsi"/>
        <w:color w:val="404D5E"/>
      </w:rPr>
    </w:pPr>
    <w:proofErr w:type="gramStart"/>
    <w:r>
      <w:rPr>
        <w:rFonts w:asciiTheme="majorHAnsi" w:hAnsiTheme="majorHAnsi" w:cstheme="majorHAnsi"/>
        <w:color w:val="000000" w:themeColor="text1"/>
      </w:rPr>
      <w:t xml:space="preserve">EuroFAANG  </w:t>
    </w:r>
    <w:r w:rsidR="00AC6605">
      <w:rPr>
        <w:rFonts w:asciiTheme="majorHAnsi" w:hAnsiTheme="majorHAnsi" w:cstheme="majorHAnsi"/>
        <w:color w:val="000000" w:themeColor="text1"/>
      </w:rPr>
      <w:t>D5.4</w:t>
    </w:r>
    <w:proofErr w:type="gramEnd"/>
    <w:r w:rsidR="00AC6605">
      <w:rPr>
        <w:rFonts w:asciiTheme="majorHAnsi" w:hAnsiTheme="majorHAnsi" w:cstheme="majorHAnsi"/>
        <w:color w:val="000000" w:themeColor="text1"/>
      </w:rPr>
      <w:t xml:space="preserve"> </w:t>
    </w:r>
    <w:r w:rsidR="00AC6605" w:rsidRPr="00AC6605">
      <w:rPr>
        <w:rFonts w:asciiTheme="majorHAnsi" w:eastAsia="Century Gothic" w:hAnsiTheme="majorHAnsi" w:cstheme="majorHAnsi"/>
        <w:color w:val="000000" w:themeColor="text1"/>
        <w:sz w:val="22"/>
        <w:szCs w:val="22"/>
      </w:rPr>
      <w:t>Resource in the form of a web portal to connect ethics committees, projects and infrastructures as a foundation for a European ‘think tank’ on genome editing</w:t>
    </w:r>
  </w:p>
  <w:p w14:paraId="59A88444" w14:textId="77777777" w:rsidR="00300E2A" w:rsidRPr="00300E2A" w:rsidRDefault="00300E2A" w:rsidP="00300E2A">
    <w:pPr>
      <w:pBdr>
        <w:top w:val="nil"/>
        <w:left w:val="nil"/>
        <w:bottom w:val="nil"/>
        <w:right w:val="nil"/>
        <w:between w:val="nil"/>
      </w:pBdr>
      <w:tabs>
        <w:tab w:val="center" w:pos="4513"/>
        <w:tab w:val="right" w:pos="9026"/>
      </w:tabs>
      <w:spacing w:before="0" w:after="0" w:line="240" w:lineRule="auto"/>
      <w:rPr>
        <w:rFonts w:ascii="Century Gothic" w:hAnsi="Century Gothic"/>
        <w:color w:val="404D5E"/>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87C449" w14:textId="77777777" w:rsidR="009D2D41" w:rsidRDefault="009D2D41">
      <w:pPr>
        <w:spacing w:before="0" w:after="0" w:line="240" w:lineRule="auto"/>
      </w:pPr>
      <w:r>
        <w:separator/>
      </w:r>
    </w:p>
    <w:p w14:paraId="30820B3F" w14:textId="77777777" w:rsidR="009D2D41" w:rsidRDefault="009D2D41"/>
  </w:footnote>
  <w:footnote w:type="continuationSeparator" w:id="0">
    <w:p w14:paraId="0EA2544E" w14:textId="77777777" w:rsidR="009D2D41" w:rsidRDefault="009D2D41">
      <w:pPr>
        <w:spacing w:before="0" w:after="0" w:line="240" w:lineRule="auto"/>
      </w:pPr>
      <w:r>
        <w:continuationSeparator/>
      </w:r>
    </w:p>
    <w:p w14:paraId="0488F647" w14:textId="77777777" w:rsidR="009D2D41" w:rsidRDefault="009D2D4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D20FF"/>
    <w:multiLevelType w:val="hybridMultilevel"/>
    <w:tmpl w:val="05588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8975AF"/>
    <w:multiLevelType w:val="multilevel"/>
    <w:tmpl w:val="0E82EA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BB10226"/>
    <w:multiLevelType w:val="multilevel"/>
    <w:tmpl w:val="1ADA9A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8E19D3"/>
    <w:multiLevelType w:val="hybridMultilevel"/>
    <w:tmpl w:val="2C203418"/>
    <w:lvl w:ilvl="0" w:tplc="4E1636F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602DD3"/>
    <w:multiLevelType w:val="hybridMultilevel"/>
    <w:tmpl w:val="493CD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B306DD"/>
    <w:multiLevelType w:val="multilevel"/>
    <w:tmpl w:val="E9D0624E"/>
    <w:lvl w:ilvl="0">
      <w:start w:val="1"/>
      <w:numFmt w:val="upperRoman"/>
      <w:lvlText w:val="%1."/>
      <w:lvlJc w:val="righ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0544F5F"/>
    <w:multiLevelType w:val="hybridMultilevel"/>
    <w:tmpl w:val="6B88C4F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5302F3"/>
    <w:multiLevelType w:val="hybridMultilevel"/>
    <w:tmpl w:val="BB4C0C74"/>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35B813FD"/>
    <w:multiLevelType w:val="multilevel"/>
    <w:tmpl w:val="06DA13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BE20C79"/>
    <w:multiLevelType w:val="multilevel"/>
    <w:tmpl w:val="729089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F5C7E93"/>
    <w:multiLevelType w:val="multilevel"/>
    <w:tmpl w:val="BAF4B86E"/>
    <w:lvl w:ilvl="0">
      <w:start w:val="1"/>
      <w:numFmt w:val="decimal"/>
      <w:pStyle w:val="Heading1"/>
      <w:lvlText w:val="%1."/>
      <w:lvlJc w:val="left"/>
      <w:pPr>
        <w:ind w:left="360" w:hanging="360"/>
      </w:pPr>
    </w:lvl>
    <w:lvl w:ilvl="1">
      <w:start w:val="1"/>
      <w:numFmt w:val="decimal"/>
      <w:lvlText w:val="%1.%2."/>
      <w:lvlJc w:val="left"/>
      <w:pPr>
        <w:ind w:left="792" w:hanging="432"/>
      </w:pPr>
      <w:rPr>
        <w:color w:val="548DD4" w:themeColor="text2" w:themeTint="99"/>
        <w:sz w:val="24"/>
        <w:szCs w:val="24"/>
      </w:rPr>
    </w:lvl>
    <w:lvl w:ilvl="2">
      <w:start w:val="1"/>
      <w:numFmt w:val="decimal"/>
      <w:lvlText w:val="%1.%2.%3."/>
      <w:lvlJc w:val="left"/>
      <w:pPr>
        <w:ind w:left="1224" w:hanging="504"/>
      </w:pPr>
      <w:rPr>
        <w:b/>
        <w:color w:val="404D5E"/>
        <w:sz w:val="22"/>
        <w:szCs w:val="22"/>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0F40B6C"/>
    <w:multiLevelType w:val="multilevel"/>
    <w:tmpl w:val="B67E99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62D6608"/>
    <w:multiLevelType w:val="hybridMultilevel"/>
    <w:tmpl w:val="1C208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78922B1"/>
    <w:multiLevelType w:val="multilevel"/>
    <w:tmpl w:val="2FB211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FB40532"/>
    <w:multiLevelType w:val="multilevel"/>
    <w:tmpl w:val="E1E46E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1CD7405"/>
    <w:multiLevelType w:val="multilevel"/>
    <w:tmpl w:val="863405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63509B3"/>
    <w:multiLevelType w:val="multilevel"/>
    <w:tmpl w:val="ABFC4E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5A4F4B3A"/>
    <w:multiLevelType w:val="hybridMultilevel"/>
    <w:tmpl w:val="ECD653A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30A53E9"/>
    <w:multiLevelType w:val="multilevel"/>
    <w:tmpl w:val="B9D23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4240F0D"/>
    <w:multiLevelType w:val="multilevel"/>
    <w:tmpl w:val="4476EA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751F028F"/>
    <w:multiLevelType w:val="multilevel"/>
    <w:tmpl w:val="94BA1B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5"/>
  </w:num>
  <w:num w:numId="2">
    <w:abstractNumId w:val="16"/>
  </w:num>
  <w:num w:numId="3">
    <w:abstractNumId w:val="13"/>
  </w:num>
  <w:num w:numId="4">
    <w:abstractNumId w:val="19"/>
  </w:num>
  <w:num w:numId="5">
    <w:abstractNumId w:val="9"/>
  </w:num>
  <w:num w:numId="6">
    <w:abstractNumId w:val="1"/>
  </w:num>
  <w:num w:numId="7">
    <w:abstractNumId w:val="14"/>
  </w:num>
  <w:num w:numId="8">
    <w:abstractNumId w:val="20"/>
  </w:num>
  <w:num w:numId="9">
    <w:abstractNumId w:val="10"/>
  </w:num>
  <w:num w:numId="10">
    <w:abstractNumId w:val="11"/>
  </w:num>
  <w:num w:numId="11">
    <w:abstractNumId w:val="18"/>
  </w:num>
  <w:num w:numId="12">
    <w:abstractNumId w:val="0"/>
  </w:num>
  <w:num w:numId="13">
    <w:abstractNumId w:val="4"/>
  </w:num>
  <w:num w:numId="14">
    <w:abstractNumId w:val="12"/>
  </w:num>
  <w:num w:numId="15">
    <w:abstractNumId w:val="6"/>
  </w:num>
  <w:num w:numId="16">
    <w:abstractNumId w:val="3"/>
  </w:num>
  <w:num w:numId="17">
    <w:abstractNumId w:val="17"/>
  </w:num>
  <w:num w:numId="18">
    <w:abstractNumId w:val="7"/>
  </w:num>
  <w:num w:numId="19">
    <w:abstractNumId w:val="10"/>
  </w:num>
  <w:num w:numId="20">
    <w:abstractNumId w:val="10"/>
  </w:num>
  <w:num w:numId="21">
    <w:abstractNumId w:val="10"/>
  </w:num>
  <w:num w:numId="22">
    <w:abstractNumId w:val="10"/>
  </w:num>
  <w:num w:numId="23">
    <w:abstractNumId w:val="10"/>
  </w:num>
  <w:num w:numId="24">
    <w:abstractNumId w:val="10"/>
  </w:num>
  <w:num w:numId="25">
    <w:abstractNumId w:val="10"/>
  </w:num>
  <w:num w:numId="26">
    <w:abstractNumId w:val="10"/>
  </w:num>
  <w:num w:numId="27">
    <w:abstractNumId w:val="5"/>
  </w:num>
  <w:num w:numId="28">
    <w:abstractNumId w:val="2"/>
  </w:num>
  <w:num w:numId="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4"/>
  <w:activeWritingStyle w:appName="MSWord" w:lang="es-ES" w:vendorID="64" w:dllVersion="6" w:nlCheck="1" w:checkStyle="0"/>
  <w:activeWritingStyle w:appName="MSWord" w:lang="en-GB" w:vendorID="64" w:dllVersion="6" w:nlCheck="1" w:checkStyle="1"/>
  <w:activeWritingStyle w:appName="MSWord" w:lang="en-GB" w:vendorID="64" w:dllVersion="0" w:nlCheck="1" w:checkStyle="0"/>
  <w:activeWritingStyle w:appName="MSWord" w:lang="en-GB" w:vendorID="64" w:dllVersion="4096" w:nlCheck="1" w:checkStyle="0"/>
  <w:activeWritingStyle w:appName="MSWord" w:lang="es-ES" w:vendorID="64" w:dllVersion="4096" w:nlCheck="1" w:checkStyle="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6AF7"/>
    <w:rsid w:val="000324C8"/>
    <w:rsid w:val="0004351D"/>
    <w:rsid w:val="000466F4"/>
    <w:rsid w:val="00055590"/>
    <w:rsid w:val="00062629"/>
    <w:rsid w:val="00086D94"/>
    <w:rsid w:val="00086E84"/>
    <w:rsid w:val="0008769E"/>
    <w:rsid w:val="00096501"/>
    <w:rsid w:val="000D2DB1"/>
    <w:rsid w:val="00105B46"/>
    <w:rsid w:val="001202DA"/>
    <w:rsid w:val="00125A83"/>
    <w:rsid w:val="001328B9"/>
    <w:rsid w:val="00151008"/>
    <w:rsid w:val="001627F0"/>
    <w:rsid w:val="001B0360"/>
    <w:rsid w:val="001B4661"/>
    <w:rsid w:val="001C452A"/>
    <w:rsid w:val="001D4CF1"/>
    <w:rsid w:val="001E5944"/>
    <w:rsid w:val="001F47DC"/>
    <w:rsid w:val="001F5D6E"/>
    <w:rsid w:val="002042E2"/>
    <w:rsid w:val="00204D8C"/>
    <w:rsid w:val="00255794"/>
    <w:rsid w:val="00281F52"/>
    <w:rsid w:val="00287603"/>
    <w:rsid w:val="00295D03"/>
    <w:rsid w:val="002B49EB"/>
    <w:rsid w:val="002D28EA"/>
    <w:rsid w:val="002E2898"/>
    <w:rsid w:val="00300E2A"/>
    <w:rsid w:val="00300E66"/>
    <w:rsid w:val="00374327"/>
    <w:rsid w:val="003752F0"/>
    <w:rsid w:val="003B2E6D"/>
    <w:rsid w:val="003C72AF"/>
    <w:rsid w:val="003E2FB2"/>
    <w:rsid w:val="003E5AEE"/>
    <w:rsid w:val="004050E7"/>
    <w:rsid w:val="00435CFC"/>
    <w:rsid w:val="00492041"/>
    <w:rsid w:val="004A644C"/>
    <w:rsid w:val="004C47AF"/>
    <w:rsid w:val="004C535E"/>
    <w:rsid w:val="004C7CC6"/>
    <w:rsid w:val="004E5FFD"/>
    <w:rsid w:val="004F590B"/>
    <w:rsid w:val="00554835"/>
    <w:rsid w:val="00555149"/>
    <w:rsid w:val="0056771D"/>
    <w:rsid w:val="005924C4"/>
    <w:rsid w:val="005A59C3"/>
    <w:rsid w:val="005D404A"/>
    <w:rsid w:val="005E2D8A"/>
    <w:rsid w:val="00600759"/>
    <w:rsid w:val="00620C8D"/>
    <w:rsid w:val="00626BB9"/>
    <w:rsid w:val="00646AF7"/>
    <w:rsid w:val="0065025A"/>
    <w:rsid w:val="006524BC"/>
    <w:rsid w:val="006A6C35"/>
    <w:rsid w:val="006B01DE"/>
    <w:rsid w:val="006B1FDE"/>
    <w:rsid w:val="006B763D"/>
    <w:rsid w:val="006D6D19"/>
    <w:rsid w:val="006E0F40"/>
    <w:rsid w:val="006E4D26"/>
    <w:rsid w:val="006F3634"/>
    <w:rsid w:val="006F7324"/>
    <w:rsid w:val="00707CE4"/>
    <w:rsid w:val="007259F3"/>
    <w:rsid w:val="00726A73"/>
    <w:rsid w:val="00750560"/>
    <w:rsid w:val="00761762"/>
    <w:rsid w:val="00783F3E"/>
    <w:rsid w:val="007A243F"/>
    <w:rsid w:val="007C0D75"/>
    <w:rsid w:val="007E032A"/>
    <w:rsid w:val="00841881"/>
    <w:rsid w:val="009226E6"/>
    <w:rsid w:val="00966E4E"/>
    <w:rsid w:val="009B00CD"/>
    <w:rsid w:val="009C2693"/>
    <w:rsid w:val="009D2D41"/>
    <w:rsid w:val="009D379A"/>
    <w:rsid w:val="00A06F1F"/>
    <w:rsid w:val="00A761FF"/>
    <w:rsid w:val="00AA08C5"/>
    <w:rsid w:val="00AA0E92"/>
    <w:rsid w:val="00AA7E50"/>
    <w:rsid w:val="00AB4C55"/>
    <w:rsid w:val="00AC2BF4"/>
    <w:rsid w:val="00AC2D05"/>
    <w:rsid w:val="00AC6605"/>
    <w:rsid w:val="00AC66D9"/>
    <w:rsid w:val="00AE7C8D"/>
    <w:rsid w:val="00B33651"/>
    <w:rsid w:val="00B60019"/>
    <w:rsid w:val="00B63DE0"/>
    <w:rsid w:val="00BC6095"/>
    <w:rsid w:val="00BE3B62"/>
    <w:rsid w:val="00C01D1A"/>
    <w:rsid w:val="00C03880"/>
    <w:rsid w:val="00C255D9"/>
    <w:rsid w:val="00C50315"/>
    <w:rsid w:val="00C549DF"/>
    <w:rsid w:val="00C65B88"/>
    <w:rsid w:val="00C700B6"/>
    <w:rsid w:val="00C8487C"/>
    <w:rsid w:val="00CA151E"/>
    <w:rsid w:val="00CF277A"/>
    <w:rsid w:val="00CF6A3D"/>
    <w:rsid w:val="00D06FCD"/>
    <w:rsid w:val="00D07D68"/>
    <w:rsid w:val="00D10987"/>
    <w:rsid w:val="00D21C2B"/>
    <w:rsid w:val="00D4625D"/>
    <w:rsid w:val="00D8018C"/>
    <w:rsid w:val="00D90A58"/>
    <w:rsid w:val="00DA463F"/>
    <w:rsid w:val="00DF15D7"/>
    <w:rsid w:val="00DF4C86"/>
    <w:rsid w:val="00E062A1"/>
    <w:rsid w:val="00E271E0"/>
    <w:rsid w:val="00E3028E"/>
    <w:rsid w:val="00E3208F"/>
    <w:rsid w:val="00E45F00"/>
    <w:rsid w:val="00E6450E"/>
    <w:rsid w:val="00E761EE"/>
    <w:rsid w:val="00E92C69"/>
    <w:rsid w:val="00EC0A2F"/>
    <w:rsid w:val="00ED0679"/>
    <w:rsid w:val="00ED119E"/>
    <w:rsid w:val="00ED3CE6"/>
    <w:rsid w:val="00F03632"/>
    <w:rsid w:val="00F17AF3"/>
    <w:rsid w:val="00F32010"/>
    <w:rsid w:val="00F62ADE"/>
    <w:rsid w:val="00F6771C"/>
    <w:rsid w:val="00F83328"/>
    <w:rsid w:val="6C2323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082881"/>
  <w15:docId w15:val="{76C11067-4C26-4944-99D8-B00F4F93E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en-GB" w:eastAsia="en-GB"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35E"/>
  </w:style>
  <w:style w:type="paragraph" w:styleId="Heading1">
    <w:name w:val="heading 1"/>
    <w:basedOn w:val="Normal"/>
    <w:next w:val="Normal"/>
    <w:link w:val="Heading1Char"/>
    <w:uiPriority w:val="9"/>
    <w:qFormat/>
    <w:rsid w:val="00295D03"/>
    <w:pPr>
      <w:numPr>
        <w:numId w:val="9"/>
      </w:numPr>
      <w:spacing w:before="240" w:after="240" w:line="240" w:lineRule="auto"/>
      <w:jc w:val="both"/>
      <w:outlineLvl w:val="0"/>
    </w:pPr>
    <w:rPr>
      <w:rFonts w:eastAsia="Century Gothic" w:cs="Century Gothic"/>
      <w:b/>
      <w:color w:val="548DD4" w:themeColor="text2" w:themeTint="99"/>
      <w:sz w:val="28"/>
      <w:szCs w:val="28"/>
    </w:rPr>
  </w:style>
  <w:style w:type="paragraph" w:styleId="Heading2">
    <w:name w:val="heading 2"/>
    <w:basedOn w:val="Normal"/>
    <w:next w:val="Normal"/>
    <w:link w:val="Heading2Char"/>
    <w:uiPriority w:val="9"/>
    <w:unhideWhenUsed/>
    <w:qFormat/>
    <w:rsid w:val="00D06FCD"/>
    <w:pPr>
      <w:spacing w:before="120" w:after="120" w:line="240" w:lineRule="auto"/>
      <w:outlineLvl w:val="1"/>
    </w:pPr>
    <w:rPr>
      <w:rFonts w:eastAsia="Century Gothic" w:cs="Century Gothic"/>
      <w:b/>
      <w:sz w:val="24"/>
      <w:szCs w:val="22"/>
    </w:rPr>
  </w:style>
  <w:style w:type="paragraph" w:styleId="Heading3">
    <w:name w:val="heading 3"/>
    <w:basedOn w:val="Normal"/>
    <w:next w:val="Normal"/>
    <w:link w:val="Heading3Char"/>
    <w:uiPriority w:val="9"/>
    <w:unhideWhenUsed/>
    <w:qFormat/>
    <w:pPr>
      <w:ind w:left="1224" w:hanging="504"/>
      <w:jc w:val="both"/>
      <w:outlineLvl w:val="2"/>
    </w:pPr>
    <w:rPr>
      <w:rFonts w:ascii="Century Gothic" w:eastAsia="Century Gothic" w:hAnsi="Century Gothic" w:cs="Century Gothic"/>
      <w:b/>
      <w:sz w:val="22"/>
      <w:szCs w:val="22"/>
    </w:rPr>
  </w:style>
  <w:style w:type="paragraph" w:styleId="Heading4">
    <w:name w:val="heading 4"/>
    <w:basedOn w:val="Normal"/>
    <w:next w:val="Normal"/>
    <w:uiPriority w:val="9"/>
    <w:semiHidden/>
    <w:unhideWhenUsed/>
    <w:qFormat/>
    <w:pPr>
      <w:ind w:left="1843" w:hanging="763"/>
      <w:jc w:val="both"/>
      <w:outlineLvl w:val="3"/>
    </w:pPr>
    <w:rPr>
      <w:rFonts w:ascii="Century Gothic" w:eastAsia="Century Gothic" w:hAnsi="Century Gothic" w:cs="Century Gothic"/>
    </w:rPr>
  </w:style>
  <w:style w:type="paragraph" w:styleId="Heading5">
    <w:name w:val="heading 5"/>
    <w:basedOn w:val="Normal"/>
    <w:next w:val="Normal"/>
    <w:uiPriority w:val="9"/>
    <w:semiHidden/>
    <w:unhideWhenUsed/>
    <w:qFormat/>
    <w:pPr>
      <w:pBdr>
        <w:bottom w:val="single" w:sz="6" w:space="1" w:color="4472C4"/>
      </w:pBdr>
      <w:spacing w:before="200" w:after="0"/>
      <w:outlineLvl w:val="4"/>
    </w:pPr>
    <w:rPr>
      <w:smallCaps/>
      <w:color w:val="2F5496"/>
    </w:rPr>
  </w:style>
  <w:style w:type="paragraph" w:styleId="Heading6">
    <w:name w:val="heading 6"/>
    <w:basedOn w:val="Normal"/>
    <w:next w:val="Normal"/>
    <w:uiPriority w:val="9"/>
    <w:semiHidden/>
    <w:unhideWhenUsed/>
    <w:qFormat/>
    <w:pPr>
      <w:pBdr>
        <w:bottom w:val="dotted" w:sz="6" w:space="1" w:color="4472C4"/>
      </w:pBdr>
      <w:spacing w:before="200" w:after="0"/>
      <w:outlineLvl w:val="5"/>
    </w:pPr>
    <w:rPr>
      <w:smallCaps/>
      <w:color w:val="2F549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0" w:after="0"/>
    </w:pPr>
    <w:rPr>
      <w:smallCaps/>
      <w:color w:val="4472C4"/>
      <w:sz w:val="52"/>
      <w:szCs w:val="52"/>
    </w:rPr>
  </w:style>
  <w:style w:type="paragraph" w:styleId="Subtitle">
    <w:name w:val="Subtitle"/>
    <w:basedOn w:val="Normal"/>
    <w:next w:val="Normal"/>
    <w:uiPriority w:val="11"/>
    <w:qFormat/>
    <w:pPr>
      <w:spacing w:before="0" w:after="500" w:line="240" w:lineRule="auto"/>
    </w:pPr>
    <w:rPr>
      <w:smallCaps/>
      <w:color w:val="595959"/>
      <w:sz w:val="21"/>
      <w:szCs w:val="21"/>
    </w:rPr>
  </w:style>
  <w:style w:type="table" w:customStyle="1" w:styleId="a">
    <w:basedOn w:val="TableNormal"/>
    <w:pPr>
      <w:spacing w:before="0" w:after="0" w:line="240" w:lineRule="auto"/>
    </w:pPr>
    <w:tblPr>
      <w:tblStyleRowBandSize w:val="1"/>
      <w:tblStyleColBandSize w:val="1"/>
    </w:tblPr>
  </w:style>
  <w:style w:type="table" w:customStyle="1" w:styleId="a0">
    <w:basedOn w:val="TableNormal"/>
    <w:pPr>
      <w:spacing w:before="0" w:after="0" w:line="240" w:lineRule="auto"/>
    </w:pPr>
    <w:tblPr>
      <w:tblStyleRowBandSize w:val="1"/>
      <w:tblStyleColBandSize w:val="1"/>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pPr>
      <w:spacing w:before="0" w:after="0" w:line="240" w:lineRule="auto"/>
    </w:pPr>
    <w:tblPr>
      <w:tblStyleRowBandSize w:val="1"/>
      <w:tblStyleColBandSize w:val="1"/>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pPr>
      <w:spacing w:before="0" w:after="0" w:line="240" w:lineRule="auto"/>
    </w:pPr>
    <w:tblPr>
      <w:tblStyleRowBandSize w:val="1"/>
      <w:tblStyleColBandSize w:val="1"/>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pPr>
      <w:spacing w:before="0" w:after="0" w:line="240" w:lineRule="auto"/>
    </w:pPr>
    <w:tblPr>
      <w:tblStyleRowBandSize w:val="1"/>
      <w:tblStyleColBandSize w:val="1"/>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pPr>
      <w:spacing w:before="0" w:after="0" w:line="240" w:lineRule="auto"/>
    </w:pPr>
    <w:tblPr>
      <w:tblStyleRowBandSize w:val="1"/>
      <w:tblStyleColBandSize w:val="1"/>
    </w:tblPr>
  </w:style>
  <w:style w:type="table" w:customStyle="1" w:styleId="ae">
    <w:basedOn w:val="TableNormal"/>
    <w:pPr>
      <w:spacing w:before="0" w:after="0" w:line="240" w:lineRule="auto"/>
    </w:pPr>
    <w:tblPr>
      <w:tblStyleRowBandSize w:val="1"/>
      <w:tblStyleColBandSize w:val="1"/>
    </w:tblPr>
  </w:style>
  <w:style w:type="table" w:customStyle="1" w:styleId="af">
    <w:basedOn w:val="TableNormal"/>
    <w:pPr>
      <w:spacing w:before="0" w:after="0" w:line="240" w:lineRule="auto"/>
    </w:pPr>
    <w:tblPr>
      <w:tblStyleRowBandSize w:val="1"/>
      <w:tblStyleColBandSize w:val="1"/>
    </w:tblPr>
  </w:style>
  <w:style w:type="table" w:customStyle="1" w:styleId="af0">
    <w:basedOn w:val="TableNormal"/>
    <w:pPr>
      <w:spacing w:before="0" w:after="0" w:line="240" w:lineRule="auto"/>
    </w:pPr>
    <w:tblPr>
      <w:tblStyleRowBandSize w:val="1"/>
      <w:tblStyleColBandSize w:val="1"/>
    </w:tblPr>
  </w:style>
  <w:style w:type="table" w:customStyle="1" w:styleId="af1">
    <w:basedOn w:val="TableNormal"/>
    <w:pPr>
      <w:spacing w:before="0" w:after="0" w:line="240" w:lineRule="auto"/>
    </w:pPr>
    <w:tblPr>
      <w:tblStyleRowBandSize w:val="1"/>
      <w:tblStyleColBandSize w:val="1"/>
    </w:tblPr>
  </w:style>
  <w:style w:type="table" w:customStyle="1" w:styleId="af2">
    <w:basedOn w:val="TableNormal"/>
    <w:pPr>
      <w:spacing w:before="0" w:after="0" w:line="240" w:lineRule="auto"/>
    </w:pPr>
    <w:tblPr>
      <w:tblStyleRowBandSize w:val="1"/>
      <w:tblStyleColBandSize w:val="1"/>
    </w:tblPr>
  </w:style>
  <w:style w:type="table" w:styleId="TableGrid">
    <w:name w:val="Table Grid"/>
    <w:basedOn w:val="TableNormal"/>
    <w:uiPriority w:val="59"/>
    <w:rsid w:val="00B60019"/>
    <w:pPr>
      <w:spacing w:before="0" w:after="0" w:line="240" w:lineRule="auto"/>
    </w:pPr>
    <w:rPr>
      <w:rFonts w:asciiTheme="minorHAnsi" w:eastAsiaTheme="minorEastAsia"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295D03"/>
    <w:pPr>
      <w:tabs>
        <w:tab w:val="left" w:pos="400"/>
        <w:tab w:val="right" w:leader="dot" w:pos="8637"/>
      </w:tabs>
      <w:spacing w:before="120" w:after="120" w:line="240" w:lineRule="auto"/>
    </w:pPr>
    <w:rPr>
      <w:b/>
      <w:noProof/>
      <w:color w:val="000000" w:themeColor="text1"/>
      <w:sz w:val="21"/>
      <w:szCs w:val="16"/>
    </w:rPr>
  </w:style>
  <w:style w:type="paragraph" w:styleId="TOC2">
    <w:name w:val="toc 2"/>
    <w:basedOn w:val="Normal"/>
    <w:next w:val="Normal"/>
    <w:autoRedefine/>
    <w:uiPriority w:val="39"/>
    <w:unhideWhenUsed/>
    <w:rsid w:val="00F6771C"/>
    <w:pPr>
      <w:spacing w:after="100"/>
      <w:ind w:left="200"/>
    </w:pPr>
  </w:style>
  <w:style w:type="paragraph" w:styleId="TOC3">
    <w:name w:val="toc 3"/>
    <w:basedOn w:val="Normal"/>
    <w:next w:val="Normal"/>
    <w:autoRedefine/>
    <w:uiPriority w:val="39"/>
    <w:unhideWhenUsed/>
    <w:rsid w:val="00F6771C"/>
    <w:pPr>
      <w:spacing w:after="100"/>
      <w:ind w:left="400"/>
    </w:pPr>
  </w:style>
  <w:style w:type="character" w:styleId="Hyperlink">
    <w:name w:val="Hyperlink"/>
    <w:basedOn w:val="DefaultParagraphFont"/>
    <w:uiPriority w:val="99"/>
    <w:unhideWhenUsed/>
    <w:rsid w:val="00F6771C"/>
    <w:rPr>
      <w:color w:val="0000FF" w:themeColor="hyperlink"/>
      <w:u w:val="single"/>
    </w:rPr>
  </w:style>
  <w:style w:type="paragraph" w:styleId="TOCHeading">
    <w:name w:val="TOC Heading"/>
    <w:basedOn w:val="Heading1"/>
    <w:next w:val="Normal"/>
    <w:uiPriority w:val="39"/>
    <w:unhideWhenUsed/>
    <w:qFormat/>
    <w:rsid w:val="002042E2"/>
    <w:pPr>
      <w:keepNext/>
      <w:keepLines/>
      <w:numPr>
        <w:numId w:val="0"/>
      </w:numPr>
      <w:spacing w:line="259" w:lineRule="auto"/>
      <w:jc w:val="left"/>
      <w:outlineLvl w:val="9"/>
    </w:pPr>
    <w:rPr>
      <w:rFonts w:asciiTheme="majorHAnsi" w:eastAsiaTheme="majorEastAsia" w:hAnsiTheme="majorHAnsi" w:cstheme="majorBidi"/>
      <w:color w:val="365F91" w:themeColor="accent1" w:themeShade="BF"/>
      <w:sz w:val="32"/>
      <w:szCs w:val="32"/>
      <w:lang w:val="en-US" w:eastAsia="en-US"/>
    </w:rPr>
  </w:style>
  <w:style w:type="paragraph" w:styleId="Header">
    <w:name w:val="header"/>
    <w:basedOn w:val="Normal"/>
    <w:link w:val="HeaderChar"/>
    <w:uiPriority w:val="99"/>
    <w:unhideWhenUsed/>
    <w:rsid w:val="002042E2"/>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2042E2"/>
  </w:style>
  <w:style w:type="paragraph" w:styleId="Footer">
    <w:name w:val="footer"/>
    <w:basedOn w:val="Normal"/>
    <w:link w:val="FooterChar"/>
    <w:uiPriority w:val="99"/>
    <w:unhideWhenUsed/>
    <w:rsid w:val="002042E2"/>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2042E2"/>
  </w:style>
  <w:style w:type="paragraph" w:styleId="ListParagraph">
    <w:name w:val="List Paragraph"/>
    <w:basedOn w:val="Normal"/>
    <w:uiPriority w:val="34"/>
    <w:qFormat/>
    <w:rsid w:val="00BE3B62"/>
    <w:pPr>
      <w:ind w:left="720"/>
      <w:contextualSpacing/>
    </w:pPr>
  </w:style>
  <w:style w:type="paragraph" w:styleId="Caption">
    <w:name w:val="caption"/>
    <w:basedOn w:val="Normal"/>
    <w:next w:val="Normal"/>
    <w:uiPriority w:val="35"/>
    <w:unhideWhenUsed/>
    <w:qFormat/>
    <w:rsid w:val="00062629"/>
    <w:pPr>
      <w:spacing w:before="0" w:line="240" w:lineRule="auto"/>
    </w:pPr>
    <w:rPr>
      <w:i/>
      <w:iCs/>
      <w:color w:val="1F497D" w:themeColor="text2"/>
      <w:sz w:val="18"/>
      <w:szCs w:val="18"/>
    </w:rPr>
  </w:style>
  <w:style w:type="paragraph" w:styleId="TableofFigures">
    <w:name w:val="table of figures"/>
    <w:basedOn w:val="Normal"/>
    <w:next w:val="Normal"/>
    <w:uiPriority w:val="99"/>
    <w:unhideWhenUsed/>
    <w:rsid w:val="00C549DF"/>
    <w:pPr>
      <w:spacing w:after="0"/>
    </w:pPr>
    <w:rPr>
      <w:rFonts w:ascii="Century Gothic" w:hAnsi="Century Gothic"/>
    </w:rPr>
  </w:style>
  <w:style w:type="paragraph" w:styleId="BalloonText">
    <w:name w:val="Balloon Text"/>
    <w:basedOn w:val="Normal"/>
    <w:link w:val="BalloonTextChar"/>
    <w:uiPriority w:val="99"/>
    <w:semiHidden/>
    <w:unhideWhenUsed/>
    <w:rsid w:val="003C72AF"/>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72AF"/>
    <w:rPr>
      <w:rFonts w:ascii="Segoe UI" w:hAnsi="Segoe UI" w:cs="Segoe UI"/>
      <w:sz w:val="18"/>
      <w:szCs w:val="18"/>
    </w:rPr>
  </w:style>
  <w:style w:type="character" w:styleId="CommentReference">
    <w:name w:val="annotation reference"/>
    <w:basedOn w:val="DefaultParagraphFont"/>
    <w:uiPriority w:val="99"/>
    <w:semiHidden/>
    <w:unhideWhenUsed/>
    <w:rsid w:val="00DA463F"/>
    <w:rPr>
      <w:sz w:val="16"/>
      <w:szCs w:val="16"/>
    </w:rPr>
  </w:style>
  <w:style w:type="paragraph" w:styleId="CommentText">
    <w:name w:val="annotation text"/>
    <w:basedOn w:val="Normal"/>
    <w:link w:val="CommentTextChar"/>
    <w:uiPriority w:val="99"/>
    <w:semiHidden/>
    <w:unhideWhenUsed/>
    <w:rsid w:val="00DA463F"/>
    <w:pPr>
      <w:spacing w:line="240" w:lineRule="auto"/>
    </w:pPr>
  </w:style>
  <w:style w:type="character" w:customStyle="1" w:styleId="CommentTextChar">
    <w:name w:val="Comment Text Char"/>
    <w:basedOn w:val="DefaultParagraphFont"/>
    <w:link w:val="CommentText"/>
    <w:uiPriority w:val="99"/>
    <w:semiHidden/>
    <w:rsid w:val="00DA463F"/>
  </w:style>
  <w:style w:type="paragraph" w:styleId="CommentSubject">
    <w:name w:val="annotation subject"/>
    <w:basedOn w:val="CommentText"/>
    <w:next w:val="CommentText"/>
    <w:link w:val="CommentSubjectChar"/>
    <w:uiPriority w:val="99"/>
    <w:semiHidden/>
    <w:unhideWhenUsed/>
    <w:rsid w:val="00DA463F"/>
    <w:rPr>
      <w:b/>
      <w:bCs/>
    </w:rPr>
  </w:style>
  <w:style w:type="character" w:customStyle="1" w:styleId="CommentSubjectChar">
    <w:name w:val="Comment Subject Char"/>
    <w:basedOn w:val="CommentTextChar"/>
    <w:link w:val="CommentSubject"/>
    <w:uiPriority w:val="99"/>
    <w:semiHidden/>
    <w:rsid w:val="00DA463F"/>
    <w:rPr>
      <w:b/>
      <w:bCs/>
    </w:rPr>
  </w:style>
  <w:style w:type="paragraph" w:styleId="NoSpacing">
    <w:name w:val="No Spacing"/>
    <w:uiPriority w:val="1"/>
    <w:qFormat/>
    <w:rsid w:val="00F83328"/>
    <w:pPr>
      <w:spacing w:before="0" w:after="0" w:line="240" w:lineRule="auto"/>
    </w:pPr>
  </w:style>
  <w:style w:type="paragraph" w:styleId="NormalWeb">
    <w:name w:val="Normal (Web)"/>
    <w:basedOn w:val="Normal"/>
    <w:uiPriority w:val="99"/>
    <w:semiHidden/>
    <w:unhideWhenUsed/>
    <w:rsid w:val="000466F4"/>
    <w:pPr>
      <w:spacing w:beforeAutospacing="1" w:after="100" w:afterAutospacing="1" w:line="240" w:lineRule="auto"/>
    </w:pPr>
    <w:rPr>
      <w:rFonts w:ascii="Times New Roman" w:eastAsia="Times New Roman" w:hAnsi="Times New Roman" w:cs="Times New Roman"/>
      <w:sz w:val="24"/>
      <w:szCs w:val="24"/>
      <w:lang/>
    </w:rPr>
  </w:style>
  <w:style w:type="character" w:customStyle="1" w:styleId="Heading1Char">
    <w:name w:val="Heading 1 Char"/>
    <w:basedOn w:val="DefaultParagraphFont"/>
    <w:link w:val="Heading1"/>
    <w:uiPriority w:val="9"/>
    <w:rsid w:val="00295D03"/>
    <w:rPr>
      <w:rFonts w:eastAsia="Century Gothic" w:cs="Century Gothic"/>
      <w:b/>
      <w:color w:val="548DD4" w:themeColor="text2" w:themeTint="99"/>
      <w:sz w:val="28"/>
      <w:szCs w:val="28"/>
    </w:rPr>
  </w:style>
  <w:style w:type="character" w:customStyle="1" w:styleId="Heading2Char">
    <w:name w:val="Heading 2 Char"/>
    <w:basedOn w:val="DefaultParagraphFont"/>
    <w:link w:val="Heading2"/>
    <w:uiPriority w:val="9"/>
    <w:rsid w:val="009D379A"/>
    <w:rPr>
      <w:rFonts w:eastAsia="Century Gothic" w:cs="Century Gothic"/>
      <w:b/>
      <w:sz w:val="24"/>
      <w:szCs w:val="22"/>
    </w:rPr>
  </w:style>
  <w:style w:type="character" w:customStyle="1" w:styleId="Heading3Char">
    <w:name w:val="Heading 3 Char"/>
    <w:basedOn w:val="DefaultParagraphFont"/>
    <w:link w:val="Heading3"/>
    <w:uiPriority w:val="9"/>
    <w:rsid w:val="009D379A"/>
    <w:rPr>
      <w:rFonts w:ascii="Century Gothic" w:eastAsia="Century Gothic" w:hAnsi="Century Gothic" w:cs="Century Gothic"/>
      <w:b/>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824011">
      <w:bodyDiv w:val="1"/>
      <w:marLeft w:val="0"/>
      <w:marRight w:val="0"/>
      <w:marTop w:val="0"/>
      <w:marBottom w:val="0"/>
      <w:divBdr>
        <w:top w:val="none" w:sz="0" w:space="0" w:color="auto"/>
        <w:left w:val="none" w:sz="0" w:space="0" w:color="auto"/>
        <w:bottom w:val="none" w:sz="0" w:space="0" w:color="auto"/>
        <w:right w:val="none" w:sz="0" w:space="0" w:color="auto"/>
      </w:divBdr>
      <w:divsChild>
        <w:div w:id="1757288270">
          <w:marLeft w:val="0"/>
          <w:marRight w:val="0"/>
          <w:marTop w:val="0"/>
          <w:marBottom w:val="0"/>
          <w:divBdr>
            <w:top w:val="none" w:sz="0" w:space="0" w:color="auto"/>
            <w:left w:val="none" w:sz="0" w:space="0" w:color="auto"/>
            <w:bottom w:val="none" w:sz="0" w:space="0" w:color="auto"/>
            <w:right w:val="none" w:sz="0" w:space="0" w:color="auto"/>
          </w:divBdr>
          <w:divsChild>
            <w:div w:id="1310670378">
              <w:marLeft w:val="0"/>
              <w:marRight w:val="0"/>
              <w:marTop w:val="0"/>
              <w:marBottom w:val="0"/>
              <w:divBdr>
                <w:top w:val="none" w:sz="0" w:space="0" w:color="auto"/>
                <w:left w:val="none" w:sz="0" w:space="0" w:color="auto"/>
                <w:bottom w:val="none" w:sz="0" w:space="0" w:color="auto"/>
                <w:right w:val="none" w:sz="0" w:space="0" w:color="auto"/>
              </w:divBdr>
              <w:divsChild>
                <w:div w:id="62523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618837">
      <w:bodyDiv w:val="1"/>
      <w:marLeft w:val="0"/>
      <w:marRight w:val="0"/>
      <w:marTop w:val="0"/>
      <w:marBottom w:val="0"/>
      <w:divBdr>
        <w:top w:val="none" w:sz="0" w:space="0" w:color="auto"/>
        <w:left w:val="none" w:sz="0" w:space="0" w:color="auto"/>
        <w:bottom w:val="none" w:sz="0" w:space="0" w:color="auto"/>
        <w:right w:val="none" w:sz="0" w:space="0" w:color="auto"/>
      </w:divBdr>
      <w:divsChild>
        <w:div w:id="1368988931">
          <w:marLeft w:val="0"/>
          <w:marRight w:val="0"/>
          <w:marTop w:val="0"/>
          <w:marBottom w:val="0"/>
          <w:divBdr>
            <w:top w:val="none" w:sz="0" w:space="0" w:color="auto"/>
            <w:left w:val="none" w:sz="0" w:space="0" w:color="auto"/>
            <w:bottom w:val="none" w:sz="0" w:space="0" w:color="auto"/>
            <w:right w:val="none" w:sz="0" w:space="0" w:color="auto"/>
          </w:divBdr>
          <w:divsChild>
            <w:div w:id="2143769534">
              <w:marLeft w:val="0"/>
              <w:marRight w:val="0"/>
              <w:marTop w:val="0"/>
              <w:marBottom w:val="0"/>
              <w:divBdr>
                <w:top w:val="none" w:sz="0" w:space="0" w:color="auto"/>
                <w:left w:val="none" w:sz="0" w:space="0" w:color="auto"/>
                <w:bottom w:val="none" w:sz="0" w:space="0" w:color="auto"/>
                <w:right w:val="none" w:sz="0" w:space="0" w:color="auto"/>
              </w:divBdr>
              <w:divsChild>
                <w:div w:id="306520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107085">
      <w:bodyDiv w:val="1"/>
      <w:marLeft w:val="0"/>
      <w:marRight w:val="0"/>
      <w:marTop w:val="0"/>
      <w:marBottom w:val="0"/>
      <w:divBdr>
        <w:top w:val="none" w:sz="0" w:space="0" w:color="auto"/>
        <w:left w:val="none" w:sz="0" w:space="0" w:color="auto"/>
        <w:bottom w:val="none" w:sz="0" w:space="0" w:color="auto"/>
        <w:right w:val="none" w:sz="0" w:space="0" w:color="auto"/>
      </w:divBdr>
      <w:divsChild>
        <w:div w:id="920918706">
          <w:marLeft w:val="0"/>
          <w:marRight w:val="0"/>
          <w:marTop w:val="0"/>
          <w:marBottom w:val="0"/>
          <w:divBdr>
            <w:top w:val="none" w:sz="0" w:space="0" w:color="auto"/>
            <w:left w:val="none" w:sz="0" w:space="0" w:color="auto"/>
            <w:bottom w:val="none" w:sz="0" w:space="0" w:color="auto"/>
            <w:right w:val="none" w:sz="0" w:space="0" w:color="auto"/>
          </w:divBdr>
          <w:divsChild>
            <w:div w:id="147941024">
              <w:marLeft w:val="0"/>
              <w:marRight w:val="0"/>
              <w:marTop w:val="0"/>
              <w:marBottom w:val="0"/>
              <w:divBdr>
                <w:top w:val="none" w:sz="0" w:space="0" w:color="auto"/>
                <w:left w:val="none" w:sz="0" w:space="0" w:color="auto"/>
                <w:bottom w:val="none" w:sz="0" w:space="0" w:color="auto"/>
                <w:right w:val="none" w:sz="0" w:space="0" w:color="auto"/>
              </w:divBdr>
              <w:divsChild>
                <w:div w:id="35831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194493">
      <w:bodyDiv w:val="1"/>
      <w:marLeft w:val="0"/>
      <w:marRight w:val="0"/>
      <w:marTop w:val="0"/>
      <w:marBottom w:val="0"/>
      <w:divBdr>
        <w:top w:val="none" w:sz="0" w:space="0" w:color="auto"/>
        <w:left w:val="none" w:sz="0" w:space="0" w:color="auto"/>
        <w:bottom w:val="none" w:sz="0" w:space="0" w:color="auto"/>
        <w:right w:val="none" w:sz="0" w:space="0" w:color="auto"/>
      </w:divBdr>
      <w:divsChild>
        <w:div w:id="959872380">
          <w:marLeft w:val="0"/>
          <w:marRight w:val="0"/>
          <w:marTop w:val="0"/>
          <w:marBottom w:val="0"/>
          <w:divBdr>
            <w:top w:val="none" w:sz="0" w:space="0" w:color="auto"/>
            <w:left w:val="none" w:sz="0" w:space="0" w:color="auto"/>
            <w:bottom w:val="none" w:sz="0" w:space="0" w:color="auto"/>
            <w:right w:val="none" w:sz="0" w:space="0" w:color="auto"/>
          </w:divBdr>
          <w:divsChild>
            <w:div w:id="1452432025">
              <w:marLeft w:val="0"/>
              <w:marRight w:val="0"/>
              <w:marTop w:val="0"/>
              <w:marBottom w:val="0"/>
              <w:divBdr>
                <w:top w:val="none" w:sz="0" w:space="0" w:color="auto"/>
                <w:left w:val="none" w:sz="0" w:space="0" w:color="auto"/>
                <w:bottom w:val="none" w:sz="0" w:space="0" w:color="auto"/>
                <w:right w:val="none" w:sz="0" w:space="0" w:color="auto"/>
              </w:divBdr>
              <w:divsChild>
                <w:div w:id="137253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392726">
      <w:bodyDiv w:val="1"/>
      <w:marLeft w:val="0"/>
      <w:marRight w:val="0"/>
      <w:marTop w:val="0"/>
      <w:marBottom w:val="0"/>
      <w:divBdr>
        <w:top w:val="none" w:sz="0" w:space="0" w:color="auto"/>
        <w:left w:val="none" w:sz="0" w:space="0" w:color="auto"/>
        <w:bottom w:val="none" w:sz="0" w:space="0" w:color="auto"/>
        <w:right w:val="none" w:sz="0" w:space="0" w:color="auto"/>
      </w:divBdr>
      <w:divsChild>
        <w:div w:id="1991135696">
          <w:marLeft w:val="0"/>
          <w:marRight w:val="0"/>
          <w:marTop w:val="0"/>
          <w:marBottom w:val="0"/>
          <w:divBdr>
            <w:top w:val="none" w:sz="0" w:space="0" w:color="auto"/>
            <w:left w:val="none" w:sz="0" w:space="0" w:color="auto"/>
            <w:bottom w:val="none" w:sz="0" w:space="0" w:color="auto"/>
            <w:right w:val="none" w:sz="0" w:space="0" w:color="auto"/>
          </w:divBdr>
          <w:divsChild>
            <w:div w:id="1065762059">
              <w:marLeft w:val="0"/>
              <w:marRight w:val="0"/>
              <w:marTop w:val="0"/>
              <w:marBottom w:val="0"/>
              <w:divBdr>
                <w:top w:val="none" w:sz="0" w:space="0" w:color="auto"/>
                <w:left w:val="none" w:sz="0" w:space="0" w:color="auto"/>
                <w:bottom w:val="none" w:sz="0" w:space="0" w:color="auto"/>
                <w:right w:val="none" w:sz="0" w:space="0" w:color="auto"/>
              </w:divBdr>
              <w:divsChild>
                <w:div w:id="131074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495269">
      <w:bodyDiv w:val="1"/>
      <w:marLeft w:val="0"/>
      <w:marRight w:val="0"/>
      <w:marTop w:val="0"/>
      <w:marBottom w:val="0"/>
      <w:divBdr>
        <w:top w:val="none" w:sz="0" w:space="0" w:color="auto"/>
        <w:left w:val="none" w:sz="0" w:space="0" w:color="auto"/>
        <w:bottom w:val="none" w:sz="0" w:space="0" w:color="auto"/>
        <w:right w:val="none" w:sz="0" w:space="0" w:color="auto"/>
      </w:divBdr>
    </w:div>
    <w:div w:id="952437942">
      <w:bodyDiv w:val="1"/>
      <w:marLeft w:val="0"/>
      <w:marRight w:val="0"/>
      <w:marTop w:val="0"/>
      <w:marBottom w:val="0"/>
      <w:divBdr>
        <w:top w:val="none" w:sz="0" w:space="0" w:color="auto"/>
        <w:left w:val="none" w:sz="0" w:space="0" w:color="auto"/>
        <w:bottom w:val="none" w:sz="0" w:space="0" w:color="auto"/>
        <w:right w:val="none" w:sz="0" w:space="0" w:color="auto"/>
      </w:divBdr>
      <w:divsChild>
        <w:div w:id="651061420">
          <w:marLeft w:val="0"/>
          <w:marRight w:val="0"/>
          <w:marTop w:val="0"/>
          <w:marBottom w:val="0"/>
          <w:divBdr>
            <w:top w:val="none" w:sz="0" w:space="0" w:color="auto"/>
            <w:left w:val="none" w:sz="0" w:space="0" w:color="auto"/>
            <w:bottom w:val="none" w:sz="0" w:space="0" w:color="auto"/>
            <w:right w:val="none" w:sz="0" w:space="0" w:color="auto"/>
          </w:divBdr>
          <w:divsChild>
            <w:div w:id="2032947877">
              <w:marLeft w:val="0"/>
              <w:marRight w:val="0"/>
              <w:marTop w:val="0"/>
              <w:marBottom w:val="0"/>
              <w:divBdr>
                <w:top w:val="none" w:sz="0" w:space="0" w:color="auto"/>
                <w:left w:val="none" w:sz="0" w:space="0" w:color="auto"/>
                <w:bottom w:val="none" w:sz="0" w:space="0" w:color="auto"/>
                <w:right w:val="none" w:sz="0" w:space="0" w:color="auto"/>
              </w:divBdr>
              <w:divsChild>
                <w:div w:id="159423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867122">
      <w:bodyDiv w:val="1"/>
      <w:marLeft w:val="0"/>
      <w:marRight w:val="0"/>
      <w:marTop w:val="0"/>
      <w:marBottom w:val="0"/>
      <w:divBdr>
        <w:top w:val="none" w:sz="0" w:space="0" w:color="auto"/>
        <w:left w:val="none" w:sz="0" w:space="0" w:color="auto"/>
        <w:bottom w:val="none" w:sz="0" w:space="0" w:color="auto"/>
        <w:right w:val="none" w:sz="0" w:space="0" w:color="auto"/>
      </w:divBdr>
      <w:divsChild>
        <w:div w:id="464586554">
          <w:marLeft w:val="0"/>
          <w:marRight w:val="0"/>
          <w:marTop w:val="0"/>
          <w:marBottom w:val="0"/>
          <w:divBdr>
            <w:top w:val="none" w:sz="0" w:space="0" w:color="auto"/>
            <w:left w:val="none" w:sz="0" w:space="0" w:color="auto"/>
            <w:bottom w:val="none" w:sz="0" w:space="0" w:color="auto"/>
            <w:right w:val="none" w:sz="0" w:space="0" w:color="auto"/>
          </w:divBdr>
          <w:divsChild>
            <w:div w:id="110365384">
              <w:marLeft w:val="0"/>
              <w:marRight w:val="0"/>
              <w:marTop w:val="0"/>
              <w:marBottom w:val="0"/>
              <w:divBdr>
                <w:top w:val="none" w:sz="0" w:space="0" w:color="auto"/>
                <w:left w:val="none" w:sz="0" w:space="0" w:color="auto"/>
                <w:bottom w:val="none" w:sz="0" w:space="0" w:color="auto"/>
                <w:right w:val="none" w:sz="0" w:space="0" w:color="auto"/>
              </w:divBdr>
              <w:divsChild>
                <w:div w:id="62928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599655">
      <w:bodyDiv w:val="1"/>
      <w:marLeft w:val="0"/>
      <w:marRight w:val="0"/>
      <w:marTop w:val="0"/>
      <w:marBottom w:val="0"/>
      <w:divBdr>
        <w:top w:val="none" w:sz="0" w:space="0" w:color="auto"/>
        <w:left w:val="none" w:sz="0" w:space="0" w:color="auto"/>
        <w:bottom w:val="none" w:sz="0" w:space="0" w:color="auto"/>
        <w:right w:val="none" w:sz="0" w:space="0" w:color="auto"/>
      </w:divBdr>
      <w:divsChild>
        <w:div w:id="1041368564">
          <w:marLeft w:val="0"/>
          <w:marRight w:val="0"/>
          <w:marTop w:val="0"/>
          <w:marBottom w:val="0"/>
          <w:divBdr>
            <w:top w:val="none" w:sz="0" w:space="0" w:color="auto"/>
            <w:left w:val="none" w:sz="0" w:space="0" w:color="auto"/>
            <w:bottom w:val="none" w:sz="0" w:space="0" w:color="auto"/>
            <w:right w:val="none" w:sz="0" w:space="0" w:color="auto"/>
          </w:divBdr>
          <w:divsChild>
            <w:div w:id="751897018">
              <w:marLeft w:val="0"/>
              <w:marRight w:val="0"/>
              <w:marTop w:val="0"/>
              <w:marBottom w:val="0"/>
              <w:divBdr>
                <w:top w:val="none" w:sz="0" w:space="0" w:color="auto"/>
                <w:left w:val="none" w:sz="0" w:space="0" w:color="auto"/>
                <w:bottom w:val="none" w:sz="0" w:space="0" w:color="auto"/>
                <w:right w:val="none" w:sz="0" w:space="0" w:color="auto"/>
              </w:divBdr>
              <w:divsChild>
                <w:div w:id="155681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162630">
      <w:bodyDiv w:val="1"/>
      <w:marLeft w:val="0"/>
      <w:marRight w:val="0"/>
      <w:marTop w:val="0"/>
      <w:marBottom w:val="0"/>
      <w:divBdr>
        <w:top w:val="none" w:sz="0" w:space="0" w:color="auto"/>
        <w:left w:val="none" w:sz="0" w:space="0" w:color="auto"/>
        <w:bottom w:val="none" w:sz="0" w:space="0" w:color="auto"/>
        <w:right w:val="none" w:sz="0" w:space="0" w:color="auto"/>
      </w:divBdr>
      <w:divsChild>
        <w:div w:id="788278191">
          <w:marLeft w:val="0"/>
          <w:marRight w:val="0"/>
          <w:marTop w:val="0"/>
          <w:marBottom w:val="0"/>
          <w:divBdr>
            <w:top w:val="none" w:sz="0" w:space="0" w:color="auto"/>
            <w:left w:val="none" w:sz="0" w:space="0" w:color="auto"/>
            <w:bottom w:val="none" w:sz="0" w:space="0" w:color="auto"/>
            <w:right w:val="none" w:sz="0" w:space="0" w:color="auto"/>
          </w:divBdr>
          <w:divsChild>
            <w:div w:id="1504196650">
              <w:marLeft w:val="0"/>
              <w:marRight w:val="0"/>
              <w:marTop w:val="0"/>
              <w:marBottom w:val="0"/>
              <w:divBdr>
                <w:top w:val="none" w:sz="0" w:space="0" w:color="auto"/>
                <w:left w:val="none" w:sz="0" w:space="0" w:color="auto"/>
                <w:bottom w:val="none" w:sz="0" w:space="0" w:color="auto"/>
                <w:right w:val="none" w:sz="0" w:space="0" w:color="auto"/>
              </w:divBdr>
              <w:divsChild>
                <w:div w:id="119407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917600">
      <w:bodyDiv w:val="1"/>
      <w:marLeft w:val="0"/>
      <w:marRight w:val="0"/>
      <w:marTop w:val="0"/>
      <w:marBottom w:val="0"/>
      <w:divBdr>
        <w:top w:val="none" w:sz="0" w:space="0" w:color="auto"/>
        <w:left w:val="none" w:sz="0" w:space="0" w:color="auto"/>
        <w:bottom w:val="none" w:sz="0" w:space="0" w:color="auto"/>
        <w:right w:val="none" w:sz="0" w:space="0" w:color="auto"/>
      </w:divBdr>
      <w:divsChild>
        <w:div w:id="1669867215">
          <w:marLeft w:val="0"/>
          <w:marRight w:val="0"/>
          <w:marTop w:val="0"/>
          <w:marBottom w:val="0"/>
          <w:divBdr>
            <w:top w:val="none" w:sz="0" w:space="0" w:color="auto"/>
            <w:left w:val="none" w:sz="0" w:space="0" w:color="auto"/>
            <w:bottom w:val="none" w:sz="0" w:space="0" w:color="auto"/>
            <w:right w:val="none" w:sz="0" w:space="0" w:color="auto"/>
          </w:divBdr>
          <w:divsChild>
            <w:div w:id="1840467252">
              <w:marLeft w:val="0"/>
              <w:marRight w:val="0"/>
              <w:marTop w:val="0"/>
              <w:marBottom w:val="0"/>
              <w:divBdr>
                <w:top w:val="none" w:sz="0" w:space="0" w:color="auto"/>
                <w:left w:val="none" w:sz="0" w:space="0" w:color="auto"/>
                <w:bottom w:val="none" w:sz="0" w:space="0" w:color="auto"/>
                <w:right w:val="none" w:sz="0" w:space="0" w:color="auto"/>
              </w:divBdr>
              <w:divsChild>
                <w:div w:id="14643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054207">
      <w:bodyDiv w:val="1"/>
      <w:marLeft w:val="0"/>
      <w:marRight w:val="0"/>
      <w:marTop w:val="0"/>
      <w:marBottom w:val="0"/>
      <w:divBdr>
        <w:top w:val="none" w:sz="0" w:space="0" w:color="auto"/>
        <w:left w:val="none" w:sz="0" w:space="0" w:color="auto"/>
        <w:bottom w:val="none" w:sz="0" w:space="0" w:color="auto"/>
        <w:right w:val="none" w:sz="0" w:space="0" w:color="auto"/>
      </w:divBdr>
      <w:divsChild>
        <w:div w:id="188303988">
          <w:marLeft w:val="0"/>
          <w:marRight w:val="0"/>
          <w:marTop w:val="0"/>
          <w:marBottom w:val="0"/>
          <w:divBdr>
            <w:top w:val="none" w:sz="0" w:space="0" w:color="auto"/>
            <w:left w:val="none" w:sz="0" w:space="0" w:color="auto"/>
            <w:bottom w:val="none" w:sz="0" w:space="0" w:color="auto"/>
            <w:right w:val="none" w:sz="0" w:space="0" w:color="auto"/>
          </w:divBdr>
          <w:divsChild>
            <w:div w:id="2086566270">
              <w:marLeft w:val="0"/>
              <w:marRight w:val="0"/>
              <w:marTop w:val="0"/>
              <w:marBottom w:val="0"/>
              <w:divBdr>
                <w:top w:val="none" w:sz="0" w:space="0" w:color="auto"/>
                <w:left w:val="none" w:sz="0" w:space="0" w:color="auto"/>
                <w:bottom w:val="none" w:sz="0" w:space="0" w:color="auto"/>
                <w:right w:val="none" w:sz="0" w:space="0" w:color="auto"/>
              </w:divBdr>
              <w:divsChild>
                <w:div w:id="68606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9949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477341b-8014-4f42-af26-daef06256344">
      <Terms xmlns="http://schemas.microsoft.com/office/infopath/2007/PartnerControls"/>
    </lcf76f155ced4ddcb4097134ff3c332f>
    <TaxCatchAll xmlns="27361a49-e35b-4048-9c81-33e708129f0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00605CCC8764542A51D85401519BA58" ma:contentTypeVersion="19" ma:contentTypeDescription="Een nieuw document maken." ma:contentTypeScope="" ma:versionID="fac8e24a3a8870a7495339a1d5714e24">
  <xsd:schema xmlns:xsd="http://www.w3.org/2001/XMLSchema" xmlns:xs="http://www.w3.org/2001/XMLSchema" xmlns:p="http://schemas.microsoft.com/office/2006/metadata/properties" xmlns:ns2="27361a49-e35b-4048-9c81-33e708129f0b" xmlns:ns3="f477341b-8014-4f42-af26-daef06256344" targetNamespace="http://schemas.microsoft.com/office/2006/metadata/properties" ma:root="true" ma:fieldsID="acc57b8e7c485435cc69acd989ed43ff" ns2:_="" ns3:_="">
    <xsd:import namespace="27361a49-e35b-4048-9c81-33e708129f0b"/>
    <xsd:import namespace="f477341b-8014-4f42-af26-daef06256344"/>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361a49-e35b-4048-9c81-33e708129f0b"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Hint-hash delen" ma:internalName="SharingHintHash" ma:readOnly="true">
      <xsd:simpleType>
        <xsd:restriction base="dms:Text"/>
      </xsd:simpleType>
    </xsd:element>
    <xsd:element name="SharedWithDetails" ma:index="10" nillable="true" ma:displayName="Gedeeld met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bab93899-5b83-4498-afd9-00fd990b0d78}" ma:internalName="TaxCatchAll" ma:showField="CatchAllData" ma:web="27361a49-e35b-4048-9c81-33e708129f0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477341b-8014-4f42-af26-daef06256344"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Afbeeldingtags" ma:readOnly="false" ma:fieldId="{5cf76f15-5ced-4ddc-b409-7134ff3c332f}" ma:taxonomyMulti="true" ma:sspId="be4df23b-91d8-4fab-9ff8-5b3e6cdab9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62E5DB-D618-4AA1-986A-0E65CDBA6BF2}">
  <ds:schemaRefs>
    <ds:schemaRef ds:uri="http://schemas.openxmlformats.org/officeDocument/2006/bibliography"/>
  </ds:schemaRefs>
</ds:datastoreItem>
</file>

<file path=customXml/itemProps2.xml><?xml version="1.0" encoding="utf-8"?>
<ds:datastoreItem xmlns:ds="http://schemas.openxmlformats.org/officeDocument/2006/customXml" ds:itemID="{AF6E7BBE-346C-4B7F-B994-E4324BD9A290}">
  <ds:schemaRefs>
    <ds:schemaRef ds:uri="http://schemas.microsoft.com/office/2006/metadata/properties"/>
    <ds:schemaRef ds:uri="http://schemas.microsoft.com/office/infopath/2007/PartnerControls"/>
    <ds:schemaRef ds:uri="f477341b-8014-4f42-af26-daef06256344"/>
    <ds:schemaRef ds:uri="27361a49-e35b-4048-9c81-33e708129f0b"/>
  </ds:schemaRefs>
</ds:datastoreItem>
</file>

<file path=customXml/itemProps3.xml><?xml version="1.0" encoding="utf-8"?>
<ds:datastoreItem xmlns:ds="http://schemas.openxmlformats.org/officeDocument/2006/customXml" ds:itemID="{CFCEC5DA-5638-419A-9B07-CCE80D937D1F}">
  <ds:schemaRefs>
    <ds:schemaRef ds:uri="http://schemas.microsoft.com/sharepoint/v3/contenttype/forms"/>
  </ds:schemaRefs>
</ds:datastoreItem>
</file>

<file path=customXml/itemProps4.xml><?xml version="1.0" encoding="utf-8"?>
<ds:datastoreItem xmlns:ds="http://schemas.openxmlformats.org/officeDocument/2006/customXml" ds:itemID="{ACB8284F-DBDD-4691-B582-3429DC2395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361a49-e35b-4048-9c81-33e708129f0b"/>
    <ds:schemaRef ds:uri="f477341b-8014-4f42-af26-daef062563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11</Pages>
  <Words>1958</Words>
  <Characters>11163</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LauraMonasterio</dc:creator>
  <cp:lastModifiedBy>Emily Clark</cp:lastModifiedBy>
  <cp:revision>6</cp:revision>
  <cp:lastPrinted>2018-09-06T08:01:00Z</cp:lastPrinted>
  <dcterms:created xsi:type="dcterms:W3CDTF">2024-06-28T10:56:00Z</dcterms:created>
  <dcterms:modified xsi:type="dcterms:W3CDTF">2024-06-28T11:21:00Z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0x010100900605CCC8764542A51D85401519BA58</vt:lpwstr>
  </property>
</Properties>
</file>